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6772A" w14:textId="1CD4A3F8" w:rsidR="001A1B8C" w:rsidRDefault="00B6606F" w:rsidP="00B6606F">
      <w:pPr>
        <w:jc w:val="center"/>
      </w:pPr>
      <w:r>
        <w:t>PFRC-2 X-ray report from the run of 2020/0</w:t>
      </w:r>
      <w:r w:rsidR="00685083">
        <w:t>9</w:t>
      </w:r>
      <w:r>
        <w:t>/</w:t>
      </w:r>
      <w:r w:rsidR="00A74D96">
        <w:t>2</w:t>
      </w:r>
      <w:r w:rsidR="00421F30">
        <w:t>5</w:t>
      </w:r>
    </w:p>
    <w:p w14:paraId="39408ABC" w14:textId="2010EE70" w:rsidR="00B6606F" w:rsidRDefault="00B6606F" w:rsidP="00B6606F">
      <w:pPr>
        <w:jc w:val="center"/>
      </w:pPr>
      <w:r>
        <w:t>Prepared 2020/</w:t>
      </w:r>
      <w:r w:rsidR="00685083">
        <w:t>10</w:t>
      </w:r>
      <w:r w:rsidR="0052601D">
        <w:t>/</w:t>
      </w:r>
      <w:r w:rsidR="00C049C0">
        <w:t>1</w:t>
      </w:r>
      <w:r w:rsidR="00421F30">
        <w:t>9</w:t>
      </w:r>
    </w:p>
    <w:p w14:paraId="63677758" w14:textId="2FA15F88" w:rsidR="00B6606F" w:rsidRDefault="00B6606F" w:rsidP="00B6606F">
      <w:pPr>
        <w:jc w:val="center"/>
      </w:pPr>
      <w:r>
        <w:t>Charles Swanson</w:t>
      </w:r>
    </w:p>
    <w:p w14:paraId="5CDAAC69" w14:textId="4C152756" w:rsidR="00B6606F" w:rsidRDefault="00B6606F" w:rsidP="00B6606F">
      <w:pPr>
        <w:jc w:val="center"/>
      </w:pPr>
    </w:p>
    <w:p w14:paraId="7BFAC8E5" w14:textId="291AE0DF" w:rsidR="00B6606F" w:rsidRPr="00617E67" w:rsidRDefault="00B6606F" w:rsidP="00B6606F">
      <w:pPr>
        <w:rPr>
          <w:b/>
          <w:bCs/>
          <w:u w:val="single"/>
        </w:rPr>
      </w:pPr>
      <w:r w:rsidRPr="00617E67">
        <w:rPr>
          <w:b/>
          <w:bCs/>
          <w:u w:val="single"/>
        </w:rPr>
        <w:t>Machine configuration:</w:t>
      </w:r>
    </w:p>
    <w:p w14:paraId="0731829D" w14:textId="27329B44" w:rsidR="003B4A22" w:rsidRDefault="003B4A22" w:rsidP="00B6606F">
      <w:r>
        <w:t xml:space="preserve">Inner 4x L-2-B set coils on each side powered by 2x </w:t>
      </w:r>
      <w:r w:rsidRPr="003B4A22">
        <w:t>TSD60-832/480+HS</w:t>
      </w:r>
      <w:r>
        <w:t xml:space="preserve"> Magna-Power power supplies</w:t>
      </w:r>
    </w:p>
    <w:p w14:paraId="56216703" w14:textId="4F471F58" w:rsidR="003B4A22" w:rsidRDefault="003B4A22" w:rsidP="00B6606F">
      <w:r>
        <w:t>Outer 4x L-2-B set coils on each side powered by “Big Blue,” Kinetics Control Systems Model SVRR-0125PM42TSY</w:t>
      </w:r>
    </w:p>
    <w:p w14:paraId="768A568C" w14:textId="7BC8EE23" w:rsidR="003B4A22" w:rsidRDefault="003B4A22" w:rsidP="00B6606F">
      <w:r>
        <w:t>L-2-A set coils on each side powered by “Big Blue,” Kinetics Control Systems Model SVRR-0125PM42TSY</w:t>
      </w:r>
    </w:p>
    <w:p w14:paraId="6664A362" w14:textId="0BEE23D4" w:rsidR="00CA690F" w:rsidRDefault="00CA690F" w:rsidP="00B6606F">
      <w:r>
        <w:t xml:space="preserve">Nozzle coils powered by </w:t>
      </w:r>
      <w:proofErr w:type="spellStart"/>
      <w:r>
        <w:t>rollaround</w:t>
      </w:r>
      <w:proofErr w:type="spellEnd"/>
      <w:r>
        <w:t xml:space="preserve"> power supply</w:t>
      </w:r>
    </w:p>
    <w:p w14:paraId="4175BBC3" w14:textId="201B5D4B" w:rsidR="003B4A22" w:rsidRDefault="003B4A22" w:rsidP="00B6606F">
      <w:r>
        <w:t>SEC pumped by</w:t>
      </w:r>
      <w:r w:rsidR="0007691F">
        <w:t xml:space="preserve"> </w:t>
      </w:r>
      <w:proofErr w:type="spellStart"/>
      <w:r w:rsidR="0007691F" w:rsidRPr="0007691F">
        <w:t>Leybold</w:t>
      </w:r>
      <w:proofErr w:type="spellEnd"/>
      <w:r w:rsidR="0007691F" w:rsidRPr="0007691F">
        <w:t xml:space="preserve">-Heraeus </w:t>
      </w:r>
      <w:proofErr w:type="spellStart"/>
      <w:r w:rsidR="0007691F" w:rsidRPr="0007691F">
        <w:t>TurboVac</w:t>
      </w:r>
      <w:proofErr w:type="spellEnd"/>
      <w:r w:rsidR="0007691F" w:rsidRPr="0007691F">
        <w:t xml:space="preserve"> 450</w:t>
      </w:r>
      <w:r w:rsidR="00411699">
        <w:t>, closed</w:t>
      </w:r>
    </w:p>
    <w:p w14:paraId="158462C2" w14:textId="54D6CBC7" w:rsidR="003B4A22" w:rsidRDefault="003B4A22" w:rsidP="00B6606F">
      <w:r>
        <w:t xml:space="preserve">CC pumped by </w:t>
      </w:r>
      <w:r w:rsidRPr="003B4A22">
        <w:t xml:space="preserve">100 l/s Varian TV 141 </w:t>
      </w:r>
      <w:r w:rsidR="0007691F">
        <w:t>Navigator, open</w:t>
      </w:r>
    </w:p>
    <w:p w14:paraId="7C014FA6" w14:textId="4F5480B6" w:rsidR="0007691F" w:rsidRDefault="003B4A22" w:rsidP="00B6606F">
      <w:r>
        <w:t xml:space="preserve">FEC pumped by </w:t>
      </w:r>
      <w:proofErr w:type="spellStart"/>
      <w:r w:rsidR="0007691F" w:rsidRPr="0007691F">
        <w:t>Leybold</w:t>
      </w:r>
      <w:proofErr w:type="spellEnd"/>
      <w:r w:rsidR="0007691F" w:rsidRPr="0007691F">
        <w:t xml:space="preserve">-Heraeus </w:t>
      </w:r>
      <w:proofErr w:type="spellStart"/>
      <w:r w:rsidR="0007691F" w:rsidRPr="0007691F">
        <w:t>TurboVac</w:t>
      </w:r>
      <w:proofErr w:type="spellEnd"/>
      <w:r w:rsidR="0007691F" w:rsidRPr="0007691F">
        <w:t xml:space="preserve"> 450</w:t>
      </w:r>
      <w:r w:rsidR="0007691F">
        <w:t>, open</w:t>
      </w:r>
    </w:p>
    <w:p w14:paraId="57624B5B" w14:textId="42D18C54" w:rsidR="003B4A22" w:rsidRDefault="003B4A22" w:rsidP="00B6606F">
      <w:r>
        <w:t>Seed plasma RF frequency 27 MHz</w:t>
      </w:r>
    </w:p>
    <w:p w14:paraId="298A0AA2" w14:textId="2F9A8136" w:rsidR="003B4A22" w:rsidRDefault="003B4A22" w:rsidP="00B6606F">
      <w:r>
        <w:t>RMF frequency 4.3 MHz</w:t>
      </w:r>
    </w:p>
    <w:p w14:paraId="555BB2CF" w14:textId="029EF989" w:rsidR="003B4A22" w:rsidRDefault="003B4A22" w:rsidP="00B6606F">
      <w:r>
        <w:t>Room temperature flux conservers</w:t>
      </w:r>
    </w:p>
    <w:p w14:paraId="514BEA54" w14:textId="50692984" w:rsidR="003B4A22" w:rsidRDefault="00A74D96" w:rsidP="00B6606F">
      <w:r>
        <w:t>Kr</w:t>
      </w:r>
      <w:r w:rsidR="0052601D">
        <w:t xml:space="preserve"> </w:t>
      </w:r>
      <w:r w:rsidR="003B4A22">
        <w:t>gas feed</w:t>
      </w:r>
      <w:r w:rsidR="00CA690F">
        <w:t xml:space="preserve"> into SEC</w:t>
      </w:r>
    </w:p>
    <w:p w14:paraId="76EE191A" w14:textId="77777777" w:rsidR="00CA690F" w:rsidRDefault="00CA690F" w:rsidP="00CA690F"/>
    <w:p w14:paraId="2745E119" w14:textId="77777777" w:rsidR="00CA690F" w:rsidRPr="00617E67" w:rsidRDefault="00CA690F" w:rsidP="00CA690F">
      <w:pPr>
        <w:rPr>
          <w:b/>
          <w:bCs/>
          <w:u w:val="single"/>
        </w:rPr>
      </w:pPr>
      <w:r w:rsidRPr="00617E67">
        <w:rPr>
          <w:b/>
          <w:bCs/>
          <w:u w:val="single"/>
        </w:rPr>
        <w:t>X-ray configuration:</w:t>
      </w:r>
    </w:p>
    <w:p w14:paraId="2AF0E781" w14:textId="312B5C80" w:rsidR="00CA690F" w:rsidRDefault="00CA690F" w:rsidP="00B6606F">
      <w:r>
        <w:t xml:space="preserve">SDD3, serial number 19777, in CC midpoint mount installed on </w:t>
      </w:r>
      <w:r w:rsidRPr="00CA690F">
        <w:t>201</w:t>
      </w:r>
      <w:r w:rsidR="00F3303A">
        <w:t>6</w:t>
      </w:r>
      <w:r w:rsidRPr="00CA690F">
        <w:t>/0</w:t>
      </w:r>
      <w:r w:rsidR="00F3303A">
        <w:t>8</w:t>
      </w:r>
      <w:r w:rsidRPr="00CA690F">
        <w:t>/</w:t>
      </w:r>
      <w:r w:rsidR="00F3303A">
        <w:t>30</w:t>
      </w:r>
      <w:r w:rsidR="00C049C0">
        <w:t xml:space="preserve">, </w:t>
      </w:r>
      <w:r w:rsidR="00F3303A">
        <w:t xml:space="preserve">whose variable apertures were changed on </w:t>
      </w:r>
      <w:r w:rsidR="00F3303A" w:rsidRPr="00F3303A">
        <w:t>2019/02/21</w:t>
      </w:r>
      <w:r w:rsidR="00C049C0">
        <w:t>, with the 850 nm removable Mylar filter installed on 2020/09/17</w:t>
      </w:r>
    </w:p>
    <w:p w14:paraId="6A52FB02" w14:textId="6D6A9D45" w:rsidR="00F3303A" w:rsidRDefault="00F3303A" w:rsidP="00B6606F">
      <w:r>
        <w:t xml:space="preserve">SDD1, serial number 27054 after repairs, in CC radial scan mount installed on 2018/01/24 </w:t>
      </w:r>
    </w:p>
    <w:p w14:paraId="2E20449F" w14:textId="0D9CF11B" w:rsidR="00A74D96" w:rsidRDefault="00A74D96" w:rsidP="00B6606F">
      <w:r>
        <w:t>SDD2, serial number 16645, in SEC long, close aperture mount installed on 2020/09/24</w:t>
      </w:r>
    </w:p>
    <w:p w14:paraId="6B6E5D6A" w14:textId="04029DB4" w:rsidR="00CA690F" w:rsidRDefault="00CA690F" w:rsidP="00B6606F"/>
    <w:p w14:paraId="7368AEF8" w14:textId="714A3656" w:rsidR="00CA690F" w:rsidRPr="00617E67" w:rsidRDefault="001C76A6" w:rsidP="00B6606F">
      <w:pPr>
        <w:rPr>
          <w:b/>
          <w:bCs/>
          <w:u w:val="single"/>
        </w:rPr>
      </w:pPr>
      <w:r w:rsidRPr="00617E67">
        <w:rPr>
          <w:b/>
          <w:bCs/>
          <w:u w:val="single"/>
        </w:rPr>
        <w:t>Run p</w:t>
      </w:r>
      <w:r w:rsidR="00CA690F" w:rsidRPr="00617E67">
        <w:rPr>
          <w:b/>
          <w:bCs/>
          <w:u w:val="single"/>
        </w:rPr>
        <w:t>arameter envelope:</w:t>
      </w:r>
    </w:p>
    <w:p w14:paraId="7A4B83BA" w14:textId="1DDE9E01" w:rsidR="00CA690F" w:rsidRDefault="00CA690F" w:rsidP="00B6606F">
      <w:r>
        <w:t>Magna-Power current</w:t>
      </w:r>
      <w:r w:rsidR="00B23DA5">
        <w:t xml:space="preserve"> </w:t>
      </w:r>
      <w:r w:rsidR="00936537">
        <w:t>141</w:t>
      </w:r>
      <w:r w:rsidR="00B23DA5">
        <w:t xml:space="preserve"> - </w:t>
      </w:r>
      <w:r w:rsidR="00936537">
        <w:t>250</w:t>
      </w:r>
      <w:r>
        <w:t xml:space="preserve"> A</w:t>
      </w:r>
      <w:r w:rsidR="003E4B23">
        <w:t xml:space="preserve"> </w:t>
      </w:r>
    </w:p>
    <w:p w14:paraId="02FDC97F" w14:textId="71E215AD" w:rsidR="00CA690F" w:rsidRDefault="00CA690F" w:rsidP="00B6606F">
      <w:r>
        <w:t xml:space="preserve">Big Blue current </w:t>
      </w:r>
      <w:r w:rsidR="00936537">
        <w:t>170</w:t>
      </w:r>
      <w:r w:rsidR="00B23DA5">
        <w:t xml:space="preserve"> - </w:t>
      </w:r>
      <w:r w:rsidR="00936537">
        <w:t xml:space="preserve">369 </w:t>
      </w:r>
      <w:r>
        <w:t>A</w:t>
      </w:r>
    </w:p>
    <w:p w14:paraId="4D460A2A" w14:textId="3D1409AD" w:rsidR="00CA690F" w:rsidRDefault="00CA690F" w:rsidP="00B6606F">
      <w:r>
        <w:t xml:space="preserve">Nozzle current </w:t>
      </w:r>
      <w:r w:rsidR="00B23DA5">
        <w:t>5</w:t>
      </w:r>
      <w:r w:rsidR="00936537">
        <w:t>5</w:t>
      </w:r>
      <w:r w:rsidR="00A27637">
        <w:t xml:space="preserve"> </w:t>
      </w:r>
      <w:r>
        <w:t>A</w:t>
      </w:r>
    </w:p>
    <w:p w14:paraId="2756FA4D" w14:textId="1389F328" w:rsidR="00CA690F" w:rsidRDefault="00CA690F" w:rsidP="00B6606F">
      <w:r>
        <w:t xml:space="preserve">CC gas pressure </w:t>
      </w:r>
      <w:r w:rsidR="00B9133A">
        <w:t>0.</w:t>
      </w:r>
      <w:r w:rsidR="00936537">
        <w:t>357</w:t>
      </w:r>
      <w:r w:rsidR="00B9133A">
        <w:t xml:space="preserve"> – 0.</w:t>
      </w:r>
      <w:r w:rsidR="004E62B5">
        <w:t>485</w:t>
      </w:r>
      <w:r w:rsidR="004C502A">
        <w:t xml:space="preserve"> </w:t>
      </w:r>
      <w:proofErr w:type="spellStart"/>
      <w:r w:rsidR="004C502A">
        <w:t>mTorr</w:t>
      </w:r>
      <w:proofErr w:type="spellEnd"/>
    </w:p>
    <w:p w14:paraId="7B9C423F" w14:textId="1EFE7D01" w:rsidR="00CA690F" w:rsidRDefault="00CA690F" w:rsidP="00B6606F">
      <w:r>
        <w:t xml:space="preserve">Seed forward power </w:t>
      </w:r>
      <w:r w:rsidR="00B9133A">
        <w:t xml:space="preserve">35 - </w:t>
      </w:r>
      <w:r w:rsidR="00936537">
        <w:t>240</w:t>
      </w:r>
      <w:r w:rsidR="00ED4C28">
        <w:t xml:space="preserve"> </w:t>
      </w:r>
      <w:r>
        <w:t>W</w:t>
      </w:r>
      <w:r w:rsidR="0052601D">
        <w:t xml:space="preserve">, CW </w:t>
      </w:r>
    </w:p>
    <w:p w14:paraId="64B95BF7" w14:textId="4727D3B7" w:rsidR="00CA690F" w:rsidRDefault="00CA690F" w:rsidP="00B6606F">
      <w:r>
        <w:t>RMF forward power</w:t>
      </w:r>
      <w:r w:rsidR="0052601D">
        <w:t xml:space="preserve"> </w:t>
      </w:r>
      <w:r w:rsidR="00936537">
        <w:t>0, 60</w:t>
      </w:r>
      <w:r w:rsidR="00751E2A">
        <w:t xml:space="preserve"> </w:t>
      </w:r>
      <w:r>
        <w:t>kW</w:t>
      </w:r>
    </w:p>
    <w:p w14:paraId="61F3CA87" w14:textId="77777777" w:rsidR="00CA690F" w:rsidRDefault="00CA690F" w:rsidP="00B6606F"/>
    <w:p w14:paraId="66497403" w14:textId="49791000" w:rsidR="00CA690F" w:rsidRPr="00617E67" w:rsidRDefault="00F3303A" w:rsidP="00B6606F">
      <w:pPr>
        <w:rPr>
          <w:b/>
          <w:bCs/>
          <w:u w:val="single"/>
        </w:rPr>
      </w:pPr>
      <w:r w:rsidRPr="00617E67">
        <w:rPr>
          <w:b/>
          <w:bCs/>
          <w:u w:val="single"/>
        </w:rPr>
        <w:t>Experiments:</w:t>
      </w:r>
    </w:p>
    <w:p w14:paraId="4C484030" w14:textId="2BC7D8EB" w:rsidR="00A74D96" w:rsidRDefault="00411C6D" w:rsidP="00B6606F">
      <w:r>
        <w:t>Radial scan of SEC seed plasma</w:t>
      </w:r>
    </w:p>
    <w:p w14:paraId="2CD9823E" w14:textId="32809D8C" w:rsidR="0028505C" w:rsidRDefault="0028505C" w:rsidP="00B6606F">
      <w:r>
        <w:t>SEC seed comparison, bright blue vs dim purple spectral comparison</w:t>
      </w:r>
    </w:p>
    <w:p w14:paraId="14D8BF6F" w14:textId="34770CCD" w:rsidR="00421F30" w:rsidRDefault="00411C6D" w:rsidP="000774F9">
      <w:r>
        <w:t>Mylar filter seed plasma comparison</w:t>
      </w:r>
    </w:p>
    <w:p w14:paraId="0C40058A" w14:textId="0E4A971E" w:rsidR="003B7694" w:rsidRDefault="003B7694" w:rsidP="00B6606F">
      <w:r>
        <w:t>Strange SDD effect: Lines at shifted energies</w:t>
      </w:r>
    </w:p>
    <w:p w14:paraId="5E9404FB" w14:textId="292B4D4D" w:rsidR="00253983" w:rsidRDefault="00253983" w:rsidP="00B6606F">
      <w:r>
        <w:t>Strange SDD effect: Nontrivial Slow Threshold behavior</w:t>
      </w:r>
    </w:p>
    <w:p w14:paraId="7D415D68" w14:textId="43D931F3" w:rsidR="00767887" w:rsidRDefault="00767887" w:rsidP="00B6606F">
      <w:r>
        <w:t>Diamagnetic Loop Shield grounded/floating comparison</w:t>
      </w:r>
    </w:p>
    <w:p w14:paraId="4101DB4A" w14:textId="77777777" w:rsidR="00737DE9" w:rsidRDefault="00737DE9" w:rsidP="00B6606F"/>
    <w:p w14:paraId="796E719C" w14:textId="65CAB051" w:rsidR="001B5751" w:rsidRDefault="001B5751" w:rsidP="00B6606F">
      <w:pPr>
        <w:rPr>
          <w:b/>
          <w:bCs/>
          <w:u w:val="single"/>
        </w:rPr>
      </w:pPr>
      <w:r w:rsidRPr="00617E67">
        <w:rPr>
          <w:b/>
          <w:bCs/>
          <w:u w:val="single"/>
        </w:rPr>
        <w:t>Summary:</w:t>
      </w:r>
    </w:p>
    <w:p w14:paraId="2BDAF98E" w14:textId="61EE5C40" w:rsidR="008978C8" w:rsidRDefault="008978C8" w:rsidP="00B6606F">
      <w:r>
        <w:lastRenderedPageBreak/>
        <w:t>During the seed plasma, the diameter of the column in the SEC is 3.5 cm. This is the impact parameter at which the integrated count rate drops to half of maximum.</w:t>
      </w:r>
    </w:p>
    <w:p w14:paraId="1055E795" w14:textId="37CC04F3" w:rsidR="008978C8" w:rsidRDefault="008978C8" w:rsidP="00B6606F">
      <w:r>
        <w:t>During the seed plasma, the plasma can appear bright and blue (presumed helicon) or dim and purple (presumed capacitive). The count rate and average energy of the dim purple mode are higher.</w:t>
      </w:r>
    </w:p>
    <w:p w14:paraId="28E69EF1" w14:textId="4CC9C110" w:rsidR="008978C8" w:rsidRDefault="008978C8" w:rsidP="00B6606F">
      <w:r>
        <w:t>The Mylar filter window behaves as expected during seed plasma operation</w:t>
      </w:r>
    </w:p>
    <w:p w14:paraId="73006EC8" w14:textId="2019D39E" w:rsidR="008978C8" w:rsidRDefault="008978C8" w:rsidP="00B6606F">
      <w:pPr>
        <w:rPr>
          <w:rFonts w:eastAsiaTheme="minorEastAsia"/>
        </w:rPr>
      </w:pPr>
      <w:r>
        <w:t>Sometimes, the C K-</w:t>
      </w:r>
      <m:oMath>
        <m:r>
          <w:rPr>
            <w:rFonts w:ascii="Cambria Math" w:hAnsi="Cambria Math"/>
          </w:rPr>
          <m:t>α</m:t>
        </m:r>
      </m:oMath>
      <w:r>
        <w:rPr>
          <w:rFonts w:eastAsiaTheme="minorEastAsia"/>
        </w:rPr>
        <w:t xml:space="preserve"> and O K-</w:t>
      </w:r>
      <m:oMath>
        <m:r>
          <w:rPr>
            <w:rFonts w:ascii="Cambria Math" w:eastAsiaTheme="minorEastAsia" w:hAnsi="Cambria Math"/>
          </w:rPr>
          <m:t>α</m:t>
        </m:r>
      </m:oMath>
      <w:r>
        <w:rPr>
          <w:rFonts w:eastAsiaTheme="minorEastAsia"/>
        </w:rPr>
        <w:t xml:space="preserve"> lines appear with some offset energy. I speculate that this is due to RMF noise moving the baseline of the detector, as shielding mitigates this phenomenon.</w:t>
      </w:r>
    </w:p>
    <w:p w14:paraId="19D806FA" w14:textId="4E6DE995" w:rsidR="008978C8" w:rsidRDefault="008978C8" w:rsidP="00B6606F">
      <w:pPr>
        <w:rPr>
          <w:rFonts w:eastAsiaTheme="minorEastAsia"/>
        </w:rPr>
      </w:pPr>
      <w:r>
        <w:rPr>
          <w:rFonts w:eastAsiaTheme="minorEastAsia"/>
        </w:rPr>
        <w:t>As with yesterday’s run, There’s an odd slow threshold behavior in which setting a small but finite slow threshold reveals a distinct peak that was not visible at slow threshold zero. I speculate that this is due to RMF noise moving the baseline of the detector.</w:t>
      </w:r>
    </w:p>
    <w:p w14:paraId="675D7011" w14:textId="257F82E2" w:rsidR="00A74D96" w:rsidRDefault="008978C8" w:rsidP="00B6606F">
      <w:r>
        <w:rPr>
          <w:rFonts w:eastAsiaTheme="minorEastAsia"/>
        </w:rPr>
        <w:t xml:space="preserve">When DL1 shield is grounded, the X-ray count rate decreases rather than increasing! This is counter to what would be expected from wall emission. </w:t>
      </w:r>
    </w:p>
    <w:p w14:paraId="323DF22F" w14:textId="77777777" w:rsidR="00421F30" w:rsidRDefault="00421F30" w:rsidP="00B6606F"/>
    <w:p w14:paraId="227E5B13" w14:textId="6478A9D6" w:rsidR="007E0A66" w:rsidRPr="00617E67" w:rsidRDefault="001B5751" w:rsidP="00B6606F">
      <w:pPr>
        <w:rPr>
          <w:b/>
          <w:bCs/>
          <w:u w:val="single"/>
        </w:rPr>
      </w:pPr>
      <w:r w:rsidRPr="00617E67">
        <w:rPr>
          <w:b/>
          <w:bCs/>
          <w:u w:val="single"/>
        </w:rPr>
        <w:t>Recommended future work:</w:t>
      </w:r>
    </w:p>
    <w:p w14:paraId="1D952677" w14:textId="07F4BE23" w:rsidR="00421F30" w:rsidRDefault="00843378" w:rsidP="00A74D96">
      <w:r>
        <w:t>Add Mylar filter to CC radial scan mount, take radial scan of X-ray spectrum at a couple B field values</w:t>
      </w:r>
    </w:p>
    <w:p w14:paraId="5274013E" w14:textId="77777777" w:rsidR="007E65AB" w:rsidRDefault="007E65AB" w:rsidP="007E65AB"/>
    <w:p w14:paraId="47609A04" w14:textId="5382925A" w:rsidR="007E65AB" w:rsidRPr="007E65AB" w:rsidRDefault="007E65AB" w:rsidP="007E65AB">
      <w:r w:rsidRPr="007E65AB">
        <w:rPr>
          <w:b/>
          <w:bCs/>
          <w:u w:val="single"/>
        </w:rPr>
        <w:t>Experiment: Radial scan of SEC seed plasma</w:t>
      </w:r>
      <w:r w:rsidRPr="00617E67">
        <w:rPr>
          <w:b/>
          <w:bCs/>
          <w:u w:val="single"/>
        </w:rPr>
        <w:t>:</w:t>
      </w:r>
    </w:p>
    <w:p w14:paraId="600153E8" w14:textId="1ACA94B9" w:rsidR="007E65AB" w:rsidRDefault="0068604B" w:rsidP="007E65AB">
      <w:r>
        <w:t>During the dim purple mode, the aperture slit on the SEC long detector mount (with close aperture) was swept to produce a radial profile of the count rate. The count rate drifted over time, so this was corrected-for in the count rate plot. The column decays to half count rate at a radius of 1.7 cm. There was a finite count rate even when the detector aperture was pointing at the ID of the stainless steel pipe.</w:t>
      </w:r>
    </w:p>
    <w:p w14:paraId="2DFCDDEC" w14:textId="486345D2" w:rsidR="007E65AB" w:rsidRDefault="007E65AB" w:rsidP="007E65AB">
      <w:r>
        <w:t>Started</w:t>
      </w:r>
      <w:r w:rsidR="00FE2E32">
        <w:t xml:space="preserve"> 10:52 AM</w:t>
      </w:r>
      <w:r>
        <w:t>, Spectra</w:t>
      </w:r>
      <w:r w:rsidR="00FE2E32">
        <w:t xml:space="preserve"> 09 - 17</w:t>
      </w:r>
    </w:p>
    <w:p w14:paraId="58DA7D20" w14:textId="422BF26D" w:rsidR="007E65AB" w:rsidRDefault="007E65AB" w:rsidP="007E65AB">
      <w:r>
        <w:t xml:space="preserve">Ended </w:t>
      </w:r>
      <w:r w:rsidR="00FE2E32">
        <w:t>11:10 AM</w:t>
      </w:r>
    </w:p>
    <w:p w14:paraId="50FF1F06" w14:textId="77777777" w:rsidR="007E65AB" w:rsidRDefault="007E65AB" w:rsidP="007E65AB"/>
    <w:p w14:paraId="66560052" w14:textId="77777777" w:rsidR="007E65AB" w:rsidRDefault="007E65AB" w:rsidP="007E65AB">
      <w:pPr>
        <w:rPr>
          <w:u w:val="single"/>
        </w:rPr>
      </w:pPr>
      <w:r w:rsidRPr="00A71663">
        <w:rPr>
          <w:u w:val="single"/>
        </w:rPr>
        <w:t>Experiment parameter envelope:</w:t>
      </w:r>
    </w:p>
    <w:p w14:paraId="58879B01" w14:textId="73615E28" w:rsidR="004645F3" w:rsidRDefault="004645F3" w:rsidP="004645F3">
      <w:r>
        <w:t xml:space="preserve">Magna-Power current </w:t>
      </w:r>
      <w:r>
        <w:t>200</w:t>
      </w:r>
      <w:r>
        <w:t xml:space="preserve"> A </w:t>
      </w:r>
    </w:p>
    <w:p w14:paraId="6552551F" w14:textId="4FD1CF70" w:rsidR="004645F3" w:rsidRDefault="004645F3" w:rsidP="004645F3">
      <w:r>
        <w:t xml:space="preserve">Big Blue current </w:t>
      </w:r>
      <w:r>
        <w:t>178</w:t>
      </w:r>
      <w:r>
        <w:t xml:space="preserve"> A</w:t>
      </w:r>
    </w:p>
    <w:p w14:paraId="22986559" w14:textId="77777777" w:rsidR="004645F3" w:rsidRDefault="004645F3" w:rsidP="004645F3">
      <w:r>
        <w:t>Nozzle current 55 A</w:t>
      </w:r>
    </w:p>
    <w:p w14:paraId="4B74CE10" w14:textId="4BC27133" w:rsidR="004645F3" w:rsidRDefault="004645F3" w:rsidP="004645F3">
      <w:r>
        <w:t>CC gas pressure 0.4</w:t>
      </w:r>
      <w:r>
        <w:t>85</w:t>
      </w:r>
      <w:r>
        <w:t xml:space="preserve"> </w:t>
      </w:r>
      <w:proofErr w:type="spellStart"/>
      <w:r>
        <w:t>mTorr</w:t>
      </w:r>
      <w:proofErr w:type="spellEnd"/>
    </w:p>
    <w:p w14:paraId="5B1227A2" w14:textId="1B13C4BE" w:rsidR="004645F3" w:rsidRDefault="004645F3" w:rsidP="004645F3">
      <w:r>
        <w:t xml:space="preserve">Seed forward power 240 W, CW </w:t>
      </w:r>
    </w:p>
    <w:p w14:paraId="62875A4D" w14:textId="6AC60025" w:rsidR="004645F3" w:rsidRDefault="004645F3" w:rsidP="004645F3">
      <w:r>
        <w:t>RMF forward power 0 kW</w:t>
      </w:r>
    </w:p>
    <w:p w14:paraId="05F30EB3" w14:textId="77777777" w:rsidR="004645F3" w:rsidRDefault="004645F3" w:rsidP="007E65AB"/>
    <w:p w14:paraId="076BB8BD" w14:textId="15C06F0A" w:rsidR="007E65AB" w:rsidRDefault="007E65AB" w:rsidP="007E65AB">
      <w:pPr>
        <w:rPr>
          <w:u w:val="single"/>
        </w:rPr>
      </w:pPr>
      <w:r>
        <w:rPr>
          <w:u w:val="single"/>
        </w:rPr>
        <w:t>Figures:</w:t>
      </w:r>
    </w:p>
    <w:p w14:paraId="12709CE4" w14:textId="32AD61C5" w:rsidR="00A30745" w:rsidRDefault="00A30745" w:rsidP="007E65AB">
      <w:r>
        <w:rPr>
          <w:noProof/>
        </w:rPr>
        <w:lastRenderedPageBreak/>
        <w:drawing>
          <wp:inline distT="0" distB="0" distL="0" distR="0" wp14:anchorId="5ED8F7C9" wp14:editId="6088098A">
            <wp:extent cx="2925445" cy="2463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ecialAnalysisRadial.pdf"/>
                    <pic:cNvPicPr/>
                  </pic:nvPicPr>
                  <pic:blipFill rotWithShape="1">
                    <a:blip r:embed="rId4">
                      <a:extLst>
                        <a:ext uri="{28A0092B-C50C-407E-A947-70E740481C1C}">
                          <a14:useLocalDpi xmlns:a14="http://schemas.microsoft.com/office/drawing/2010/main" val="0"/>
                        </a:ext>
                      </a:extLst>
                    </a:blip>
                    <a:srcRect l="10969" t="25425" r="11681" b="24237"/>
                    <a:stretch/>
                  </pic:blipFill>
                  <pic:spPr bwMode="auto">
                    <a:xfrm>
                      <a:off x="0" y="0"/>
                      <a:ext cx="2926080" cy="2464335"/>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92F9F55" wp14:editId="529ED710">
            <wp:extent cx="2925445" cy="231095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mbined (dragged).pdf"/>
                    <pic:cNvPicPr/>
                  </pic:nvPicPr>
                  <pic:blipFill rotWithShape="1">
                    <a:blip r:embed="rId5">
                      <a:extLst>
                        <a:ext uri="{28A0092B-C50C-407E-A947-70E740481C1C}">
                          <a14:useLocalDpi xmlns:a14="http://schemas.microsoft.com/office/drawing/2010/main" val="0"/>
                        </a:ext>
                      </a:extLst>
                    </a:blip>
                    <a:srcRect l="6696" t="23464" r="8689" b="24885"/>
                    <a:stretch/>
                  </pic:blipFill>
                  <pic:spPr bwMode="auto">
                    <a:xfrm>
                      <a:off x="0" y="0"/>
                      <a:ext cx="2926080" cy="2311461"/>
                    </a:xfrm>
                    <a:prstGeom prst="rect">
                      <a:avLst/>
                    </a:prstGeom>
                    <a:ln>
                      <a:noFill/>
                    </a:ln>
                    <a:extLst>
                      <a:ext uri="{53640926-AAD7-44D8-BBD7-CCE9431645EC}">
                        <a14:shadowObscured xmlns:a14="http://schemas.microsoft.com/office/drawing/2010/main"/>
                      </a:ext>
                    </a:extLst>
                  </pic:spPr>
                </pic:pic>
              </a:graphicData>
            </a:graphic>
          </wp:inline>
        </w:drawing>
      </w:r>
    </w:p>
    <w:p w14:paraId="408C9E0E" w14:textId="209043E4" w:rsidR="00A30745" w:rsidRDefault="00A30745" w:rsidP="007E65AB">
      <w:r>
        <w:t xml:space="preserve">Left: Count rate at r=0 was measured </w:t>
      </w:r>
      <w:proofErr w:type="gramStart"/>
      <w:r>
        <w:t>twice, and</w:t>
      </w:r>
      <w:proofErr w:type="gramEnd"/>
      <w:r>
        <w:t xml:space="preserve"> found to vary by 40%. It was assumed that a multiplicative factor varied linearly with time, and this was corrected-for in the plot. The red line marks the impact parameter outside of which the SDD aperture was looking at the inner diameter of the mount tube.</w:t>
      </w:r>
    </w:p>
    <w:p w14:paraId="6E0A55FC" w14:textId="4B03DF36" w:rsidR="00A30745" w:rsidRPr="00A30745" w:rsidRDefault="00A30745" w:rsidP="007E65AB">
      <w:r>
        <w:t>Right: Spectrum from 4 cm impact parameter, looking at the ID of the tube mount and not the plasma. There are still 0.66 c/s count rate, and a broad spectrum!</w:t>
      </w:r>
    </w:p>
    <w:p w14:paraId="69390400" w14:textId="77777777" w:rsidR="007E65AB" w:rsidRDefault="007E65AB" w:rsidP="007E65AB"/>
    <w:p w14:paraId="4B5B5E2C" w14:textId="77777777" w:rsidR="007E65AB" w:rsidRPr="009F6387" w:rsidRDefault="007E65AB" w:rsidP="007E65AB">
      <w:pPr>
        <w:rPr>
          <w:u w:val="single"/>
        </w:rPr>
      </w:pPr>
      <w:r>
        <w:rPr>
          <w:u w:val="single"/>
        </w:rPr>
        <w:t>Comments:</w:t>
      </w:r>
    </w:p>
    <w:p w14:paraId="0B38A696" w14:textId="0669D868" w:rsidR="007E65AB" w:rsidRPr="00DE53C4" w:rsidRDefault="00CE548E" w:rsidP="007E65AB">
      <w:r>
        <w:t xml:space="preserve">There must be X-rays from the plasma scattering into the tube. The plasma column is around 3.5 cm in diameter. </w:t>
      </w:r>
    </w:p>
    <w:p w14:paraId="175B91DA" w14:textId="77777777" w:rsidR="007E65AB" w:rsidRDefault="007E65AB" w:rsidP="007E65AB"/>
    <w:p w14:paraId="2EF70501" w14:textId="7A2C1537" w:rsidR="007E65AB" w:rsidRPr="00736266" w:rsidRDefault="007E65AB" w:rsidP="007E65AB">
      <w:r w:rsidRPr="00E90885">
        <w:rPr>
          <w:b/>
          <w:bCs/>
          <w:u w:val="single"/>
        </w:rPr>
        <w:t xml:space="preserve">Experiment: </w:t>
      </w:r>
      <w:r w:rsidR="00736266" w:rsidRPr="00E90885">
        <w:rPr>
          <w:b/>
          <w:bCs/>
          <w:u w:val="single"/>
        </w:rPr>
        <w:t>SEC seed comparison, bright blue vs dim purple spectral comparison</w:t>
      </w:r>
      <w:r w:rsidRPr="00617E67">
        <w:rPr>
          <w:b/>
          <w:bCs/>
          <w:u w:val="single"/>
        </w:rPr>
        <w:t>:</w:t>
      </w:r>
    </w:p>
    <w:p w14:paraId="5587C2AA" w14:textId="5A729F3A" w:rsidR="007E65AB" w:rsidRDefault="00E90885" w:rsidP="007E65AB">
      <w:r>
        <w:t>The SEC seed plasma could appear to be a bright blue column (presumed to be helicon) or a dim purple column (presumed to be capacitive). The bright blue column had lower count rate and lower average X-ray energy (shaper, cooler).</w:t>
      </w:r>
    </w:p>
    <w:p w14:paraId="5443E2A7" w14:textId="2BEB68EF" w:rsidR="007E65AB" w:rsidRDefault="007E65AB" w:rsidP="007E65AB">
      <w:r>
        <w:t>Started</w:t>
      </w:r>
      <w:r w:rsidR="00E90885">
        <w:t xml:space="preserve"> 11:19 AM</w:t>
      </w:r>
      <w:r>
        <w:t>, Spectra</w:t>
      </w:r>
      <w:r w:rsidR="00E90885">
        <w:t xml:space="preserve"> 21 and 23</w:t>
      </w:r>
    </w:p>
    <w:p w14:paraId="4B5AF3EA" w14:textId="6AFF188A" w:rsidR="007E65AB" w:rsidRDefault="007E65AB" w:rsidP="007E65AB">
      <w:r>
        <w:t xml:space="preserve">Ended </w:t>
      </w:r>
      <w:r w:rsidR="00E90885">
        <w:t>11:21 AM</w:t>
      </w:r>
    </w:p>
    <w:p w14:paraId="7B4C2A47" w14:textId="77777777" w:rsidR="007E65AB" w:rsidRDefault="007E65AB" w:rsidP="007E65AB"/>
    <w:p w14:paraId="33FED091" w14:textId="77777777" w:rsidR="007E65AB" w:rsidRDefault="007E65AB" w:rsidP="007E65AB">
      <w:pPr>
        <w:rPr>
          <w:u w:val="single"/>
        </w:rPr>
      </w:pPr>
      <w:r w:rsidRPr="00A71663">
        <w:rPr>
          <w:u w:val="single"/>
        </w:rPr>
        <w:t>Experiment parameter envelope:</w:t>
      </w:r>
    </w:p>
    <w:p w14:paraId="35F7CF33" w14:textId="77777777" w:rsidR="00E90885" w:rsidRDefault="00E90885" w:rsidP="00E90885">
      <w:r>
        <w:t xml:space="preserve">Magna-Power current 200 A </w:t>
      </w:r>
    </w:p>
    <w:p w14:paraId="7ED49F61" w14:textId="77777777" w:rsidR="00E90885" w:rsidRDefault="00E90885" w:rsidP="00E90885">
      <w:r>
        <w:t>Big Blue current 178 A</w:t>
      </w:r>
    </w:p>
    <w:p w14:paraId="3DF353DC" w14:textId="77777777" w:rsidR="00E90885" w:rsidRDefault="00E90885" w:rsidP="00E90885">
      <w:r>
        <w:t>Nozzle current 55 A</w:t>
      </w:r>
    </w:p>
    <w:p w14:paraId="3AE4F012" w14:textId="77777777" w:rsidR="00E90885" w:rsidRDefault="00E90885" w:rsidP="00E90885">
      <w:r>
        <w:t xml:space="preserve">CC gas pressure 0.485 </w:t>
      </w:r>
      <w:proofErr w:type="spellStart"/>
      <w:r>
        <w:t>mTorr</w:t>
      </w:r>
      <w:proofErr w:type="spellEnd"/>
    </w:p>
    <w:p w14:paraId="7BDAB183" w14:textId="77777777" w:rsidR="00E90885" w:rsidRDefault="00E90885" w:rsidP="00E90885">
      <w:r>
        <w:t xml:space="preserve">Seed forward power 240 W, CW </w:t>
      </w:r>
    </w:p>
    <w:p w14:paraId="51941E5F" w14:textId="0D2317F7" w:rsidR="007E65AB" w:rsidRDefault="00E90885" w:rsidP="007E65AB">
      <w:r>
        <w:t>RMF forward power 0 kW</w:t>
      </w:r>
    </w:p>
    <w:p w14:paraId="1412F2C3" w14:textId="77777777" w:rsidR="00E90885" w:rsidRDefault="00E90885" w:rsidP="007E65AB"/>
    <w:p w14:paraId="3A5DF83B" w14:textId="77777777" w:rsidR="007E65AB" w:rsidRDefault="007E65AB" w:rsidP="007E65AB">
      <w:r>
        <w:rPr>
          <w:u w:val="single"/>
        </w:rPr>
        <w:t>Figures:</w:t>
      </w:r>
    </w:p>
    <w:p w14:paraId="4208C17B" w14:textId="070B1903" w:rsidR="007E65AB" w:rsidRDefault="00084CBC" w:rsidP="007E65AB">
      <w:r>
        <w:rPr>
          <w:noProof/>
        </w:rPr>
        <w:lastRenderedPageBreak/>
        <w:drawing>
          <wp:inline distT="0" distB="0" distL="0" distR="0" wp14:anchorId="4C703AD6" wp14:editId="0A33FA04">
            <wp:extent cx="2925445" cy="22521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edComp--.pdf"/>
                    <pic:cNvPicPr/>
                  </pic:nvPicPr>
                  <pic:blipFill rotWithShape="1">
                    <a:blip r:embed="rId6">
                      <a:extLst>
                        <a:ext uri="{28A0092B-C50C-407E-A947-70E740481C1C}">
                          <a14:useLocalDpi xmlns:a14="http://schemas.microsoft.com/office/drawing/2010/main" val="0"/>
                        </a:ext>
                      </a:extLst>
                    </a:blip>
                    <a:srcRect l="6410" t="24326" r="9259" b="25509"/>
                    <a:stretch/>
                  </pic:blipFill>
                  <pic:spPr bwMode="auto">
                    <a:xfrm>
                      <a:off x="0" y="0"/>
                      <a:ext cx="2926080" cy="2252622"/>
                    </a:xfrm>
                    <a:prstGeom prst="rect">
                      <a:avLst/>
                    </a:prstGeom>
                    <a:ln>
                      <a:noFill/>
                    </a:ln>
                    <a:extLst>
                      <a:ext uri="{53640926-AAD7-44D8-BBD7-CCE9431645EC}">
                        <a14:shadowObscured xmlns:a14="http://schemas.microsoft.com/office/drawing/2010/main"/>
                      </a:ext>
                    </a:extLst>
                  </pic:spPr>
                </pic:pic>
              </a:graphicData>
            </a:graphic>
          </wp:inline>
        </w:drawing>
      </w:r>
    </w:p>
    <w:p w14:paraId="4FCB4C59" w14:textId="15CE3A2D" w:rsidR="00084CBC" w:rsidRPr="00084CBC" w:rsidRDefault="00084CBC" w:rsidP="007E65AB">
      <w:r>
        <w:t>Blue: Dim purple mode. Red: Bright blue mode.</w:t>
      </w:r>
    </w:p>
    <w:p w14:paraId="5F0A28FE" w14:textId="77777777" w:rsidR="00084CBC" w:rsidRDefault="00084CBC" w:rsidP="007E65AB">
      <w:pPr>
        <w:rPr>
          <w:u w:val="single"/>
        </w:rPr>
      </w:pPr>
    </w:p>
    <w:p w14:paraId="64F3618D" w14:textId="2D96A94A" w:rsidR="007E65AB" w:rsidRDefault="007E65AB" w:rsidP="007E65AB">
      <w:pPr>
        <w:rPr>
          <w:u w:val="single"/>
        </w:rPr>
      </w:pPr>
      <w:r>
        <w:rPr>
          <w:u w:val="single"/>
        </w:rPr>
        <w:t>Numerical results:</w:t>
      </w:r>
    </w:p>
    <w:tbl>
      <w:tblPr>
        <w:tblStyle w:val="TableGrid"/>
        <w:tblW w:w="0" w:type="auto"/>
        <w:tblLook w:val="04A0" w:firstRow="1" w:lastRow="0" w:firstColumn="1" w:lastColumn="0" w:noHBand="0" w:noVBand="1"/>
      </w:tblPr>
      <w:tblGrid>
        <w:gridCol w:w="2336"/>
        <w:gridCol w:w="2338"/>
        <w:gridCol w:w="2338"/>
        <w:gridCol w:w="2338"/>
      </w:tblGrid>
      <w:tr w:rsidR="006C2A19" w14:paraId="2EB0B338" w14:textId="77777777" w:rsidTr="006C2A19">
        <w:tc>
          <w:tcPr>
            <w:tcW w:w="2336" w:type="dxa"/>
          </w:tcPr>
          <w:p w14:paraId="2E5ACA56" w14:textId="7D10B318" w:rsidR="006C2A19" w:rsidRDefault="006C2A19" w:rsidP="007E65AB">
            <w:r>
              <w:t>Spectrum</w:t>
            </w:r>
          </w:p>
        </w:tc>
        <w:tc>
          <w:tcPr>
            <w:tcW w:w="2338" w:type="dxa"/>
          </w:tcPr>
          <w:p w14:paraId="45BBDDEB" w14:textId="567EE502" w:rsidR="006C2A19" w:rsidRDefault="006C2A19" w:rsidP="007E65AB">
            <w:r>
              <w:t>Condition</w:t>
            </w:r>
          </w:p>
        </w:tc>
        <w:tc>
          <w:tcPr>
            <w:tcW w:w="2338" w:type="dxa"/>
          </w:tcPr>
          <w:p w14:paraId="6C10FE56" w14:textId="08C7C963" w:rsidR="006C2A19" w:rsidRDefault="006C2A19" w:rsidP="007E65AB">
            <w:r>
              <w:t>Count rate</w:t>
            </w:r>
          </w:p>
        </w:tc>
        <w:tc>
          <w:tcPr>
            <w:tcW w:w="2338" w:type="dxa"/>
          </w:tcPr>
          <w:p w14:paraId="62FA12D0" w14:textId="07844A9C" w:rsidR="006C2A19" w:rsidRDefault="006C2A19" w:rsidP="007E65AB">
            <w:r>
              <w:t>Average X-ray energy above 200 eV</w:t>
            </w:r>
          </w:p>
        </w:tc>
      </w:tr>
      <w:tr w:rsidR="006C2A19" w14:paraId="70DDF52A" w14:textId="77777777" w:rsidTr="006C2A19">
        <w:tc>
          <w:tcPr>
            <w:tcW w:w="2336" w:type="dxa"/>
          </w:tcPr>
          <w:p w14:paraId="4BD83646" w14:textId="7CFE0CF9" w:rsidR="006C2A19" w:rsidRDefault="006C2A19" w:rsidP="007E65AB">
            <w:r>
              <w:t>21</w:t>
            </w:r>
          </w:p>
        </w:tc>
        <w:tc>
          <w:tcPr>
            <w:tcW w:w="2338" w:type="dxa"/>
          </w:tcPr>
          <w:p w14:paraId="735E9F6D" w14:textId="5139E4CF" w:rsidR="006C2A19" w:rsidRDefault="006C2A19" w:rsidP="007E65AB">
            <w:r>
              <w:t>Dim purple</w:t>
            </w:r>
          </w:p>
        </w:tc>
        <w:tc>
          <w:tcPr>
            <w:tcW w:w="2338" w:type="dxa"/>
          </w:tcPr>
          <w:p w14:paraId="40A6E77B" w14:textId="248FCA60" w:rsidR="006C2A19" w:rsidRDefault="006C2A19" w:rsidP="007E65AB">
            <m:oMath>
              <m:r>
                <w:rPr>
                  <w:rFonts w:ascii="Cambria Math" w:hAnsi="Cambria Math"/>
                </w:rPr>
                <m:t>910</m:t>
              </m:r>
              <m:r>
                <w:rPr>
                  <w:rFonts w:ascii="Cambria Math" w:hAnsi="Cambria Math"/>
                </w:rPr>
                <m:t>±10</m:t>
              </m:r>
            </m:oMath>
            <w:r>
              <w:t xml:space="preserve"> c/s</w:t>
            </w:r>
          </w:p>
        </w:tc>
        <w:tc>
          <w:tcPr>
            <w:tcW w:w="2338" w:type="dxa"/>
          </w:tcPr>
          <w:p w14:paraId="5E0B4188" w14:textId="7C1F0543" w:rsidR="006C2A19" w:rsidRDefault="00F82F41" w:rsidP="007E65AB">
            <m:oMath>
              <m:r>
                <w:rPr>
                  <w:rFonts w:ascii="Cambria Math" w:hAnsi="Cambria Math"/>
                </w:rPr>
                <m:t>289±3</m:t>
              </m:r>
            </m:oMath>
            <w:r>
              <w:rPr>
                <w:rFonts w:eastAsiaTheme="minorEastAsia"/>
              </w:rPr>
              <w:t xml:space="preserve"> eV</w:t>
            </w:r>
          </w:p>
        </w:tc>
      </w:tr>
      <w:tr w:rsidR="006C2A19" w14:paraId="1557EF91" w14:textId="77777777" w:rsidTr="006C2A19">
        <w:tc>
          <w:tcPr>
            <w:tcW w:w="2336" w:type="dxa"/>
          </w:tcPr>
          <w:p w14:paraId="0E1348A4" w14:textId="1A3925CD" w:rsidR="006C2A19" w:rsidRDefault="006C2A19" w:rsidP="007E65AB">
            <w:r>
              <w:t>23</w:t>
            </w:r>
          </w:p>
        </w:tc>
        <w:tc>
          <w:tcPr>
            <w:tcW w:w="2338" w:type="dxa"/>
          </w:tcPr>
          <w:p w14:paraId="5DD2283D" w14:textId="1CA7E878" w:rsidR="006C2A19" w:rsidRDefault="006C2A19" w:rsidP="007E65AB">
            <w:r>
              <w:t>Bright blue</w:t>
            </w:r>
          </w:p>
        </w:tc>
        <w:tc>
          <w:tcPr>
            <w:tcW w:w="2338" w:type="dxa"/>
          </w:tcPr>
          <w:p w14:paraId="14D68323" w14:textId="22AAEC14" w:rsidR="006C2A19" w:rsidRDefault="006C2A19" w:rsidP="007E65AB">
            <m:oMath>
              <m:r>
                <w:rPr>
                  <w:rFonts w:ascii="Cambria Math" w:hAnsi="Cambria Math"/>
                </w:rPr>
                <m:t>18</m:t>
              </m:r>
              <m:r>
                <w:rPr>
                  <w:rFonts w:ascii="Cambria Math" w:hAnsi="Cambria Math"/>
                </w:rPr>
                <m:t>±2</m:t>
              </m:r>
            </m:oMath>
            <w:r>
              <w:t xml:space="preserve"> c/s</w:t>
            </w:r>
          </w:p>
        </w:tc>
        <w:tc>
          <w:tcPr>
            <w:tcW w:w="2338" w:type="dxa"/>
          </w:tcPr>
          <w:p w14:paraId="04719B1A" w14:textId="6747FBFA" w:rsidR="006C2A19" w:rsidRDefault="00F82F41" w:rsidP="007E65AB">
            <m:oMath>
              <m:r>
                <w:rPr>
                  <w:rFonts w:ascii="Cambria Math" w:hAnsi="Cambria Math"/>
                </w:rPr>
                <m:t>109±9</m:t>
              </m:r>
            </m:oMath>
            <w:r>
              <w:rPr>
                <w:rFonts w:eastAsiaTheme="minorEastAsia"/>
              </w:rPr>
              <w:t xml:space="preserve"> eV</w:t>
            </w:r>
          </w:p>
        </w:tc>
      </w:tr>
    </w:tbl>
    <w:p w14:paraId="67F23E34" w14:textId="77777777" w:rsidR="007E65AB" w:rsidRDefault="007E65AB" w:rsidP="007E65AB"/>
    <w:p w14:paraId="534944E1" w14:textId="77777777" w:rsidR="007E65AB" w:rsidRPr="009F6387" w:rsidRDefault="007E65AB" w:rsidP="007E65AB">
      <w:pPr>
        <w:rPr>
          <w:u w:val="single"/>
        </w:rPr>
      </w:pPr>
      <w:r>
        <w:rPr>
          <w:u w:val="single"/>
        </w:rPr>
        <w:t>Comments:</w:t>
      </w:r>
    </w:p>
    <w:p w14:paraId="3CE44C79" w14:textId="4947C25D" w:rsidR="007E65AB" w:rsidRPr="00DE53C4" w:rsidRDefault="00FD1C19" w:rsidP="007E65AB">
      <w:r>
        <w:t xml:space="preserve">The mode presumed to be capacitive is certainly much hotter and denser than the mode presumed to be helicon. </w:t>
      </w:r>
    </w:p>
    <w:p w14:paraId="1D56848B" w14:textId="77777777" w:rsidR="007E65AB" w:rsidRDefault="007E65AB" w:rsidP="007E65AB"/>
    <w:p w14:paraId="1B278005" w14:textId="2D361388" w:rsidR="007E65AB" w:rsidRPr="00E86DD9" w:rsidRDefault="007E65AB" w:rsidP="007E65AB">
      <w:r w:rsidRPr="00E86DD9">
        <w:rPr>
          <w:b/>
          <w:bCs/>
          <w:u w:val="single"/>
        </w:rPr>
        <w:t xml:space="preserve">Experiment: </w:t>
      </w:r>
      <w:r w:rsidR="00E86DD9" w:rsidRPr="00E86DD9">
        <w:rPr>
          <w:b/>
          <w:bCs/>
          <w:u w:val="single"/>
        </w:rPr>
        <w:t>Mylar filter seed plasma comparison</w:t>
      </w:r>
      <w:r w:rsidRPr="00617E67">
        <w:rPr>
          <w:b/>
          <w:bCs/>
          <w:u w:val="single"/>
        </w:rPr>
        <w:t>:</w:t>
      </w:r>
    </w:p>
    <w:p w14:paraId="55670A25" w14:textId="2BB83E65" w:rsidR="007E65AB" w:rsidRDefault="00E86DD9" w:rsidP="007E65AB">
      <w:r>
        <w:t>The Mylar filter perturbs the seed plasma in pretty much the expected fashion</w:t>
      </w:r>
    </w:p>
    <w:p w14:paraId="6CFD0E79" w14:textId="67C4F07C" w:rsidR="007E65AB" w:rsidRDefault="007E65AB" w:rsidP="007E65AB">
      <w:r>
        <w:t>Started</w:t>
      </w:r>
      <w:r w:rsidR="00486E0A">
        <w:t xml:space="preserve"> 11:40 AM</w:t>
      </w:r>
      <w:r>
        <w:t>, Spectra</w:t>
      </w:r>
      <w:r w:rsidR="00486E0A">
        <w:t xml:space="preserve"> 32 and 34</w:t>
      </w:r>
    </w:p>
    <w:p w14:paraId="43211A6A" w14:textId="5D29B9CE" w:rsidR="007E65AB" w:rsidRDefault="007E65AB" w:rsidP="007E65AB">
      <w:r>
        <w:t xml:space="preserve">Ended </w:t>
      </w:r>
      <w:r w:rsidR="00486E0A">
        <w:t>11:54 AM</w:t>
      </w:r>
    </w:p>
    <w:p w14:paraId="67FF220E" w14:textId="77777777" w:rsidR="007E65AB" w:rsidRDefault="007E65AB" w:rsidP="007E65AB"/>
    <w:p w14:paraId="41CA7337" w14:textId="77777777" w:rsidR="007E65AB" w:rsidRDefault="007E65AB" w:rsidP="007E65AB">
      <w:pPr>
        <w:rPr>
          <w:u w:val="single"/>
        </w:rPr>
      </w:pPr>
      <w:r w:rsidRPr="00A71663">
        <w:rPr>
          <w:u w:val="single"/>
        </w:rPr>
        <w:t>Experiment parameter envelope:</w:t>
      </w:r>
    </w:p>
    <w:p w14:paraId="1BF574B1" w14:textId="359EEF25" w:rsidR="00486E0A" w:rsidRDefault="00486E0A" w:rsidP="00486E0A">
      <w:r>
        <w:t xml:space="preserve">Magna-Power current </w:t>
      </w:r>
      <w:r w:rsidR="00656170">
        <w:t>250</w:t>
      </w:r>
      <w:r>
        <w:t xml:space="preserve"> A </w:t>
      </w:r>
    </w:p>
    <w:p w14:paraId="328A66C5" w14:textId="2D6AB574" w:rsidR="00486E0A" w:rsidRDefault="00486E0A" w:rsidP="00486E0A">
      <w:r>
        <w:t xml:space="preserve">Big Blue current </w:t>
      </w:r>
      <w:r w:rsidR="00656170">
        <w:t>369</w:t>
      </w:r>
      <w:r>
        <w:t xml:space="preserve"> A</w:t>
      </w:r>
    </w:p>
    <w:p w14:paraId="02955D73" w14:textId="77777777" w:rsidR="00486E0A" w:rsidRDefault="00486E0A" w:rsidP="00486E0A">
      <w:r>
        <w:t>Nozzle current 55 A</w:t>
      </w:r>
    </w:p>
    <w:p w14:paraId="372EBC00" w14:textId="1E665A8D" w:rsidR="00486E0A" w:rsidRDefault="00486E0A" w:rsidP="00486E0A">
      <w:r>
        <w:t>CC gas pressure 0.</w:t>
      </w:r>
      <w:r w:rsidR="00656170">
        <w:t>357</w:t>
      </w:r>
      <w:r>
        <w:t xml:space="preserve"> </w:t>
      </w:r>
      <w:proofErr w:type="spellStart"/>
      <w:r>
        <w:t>mTorr</w:t>
      </w:r>
      <w:proofErr w:type="spellEnd"/>
    </w:p>
    <w:p w14:paraId="16EF20D3" w14:textId="028768F9" w:rsidR="00486E0A" w:rsidRDefault="00486E0A" w:rsidP="00486E0A">
      <w:r>
        <w:t xml:space="preserve">Seed forward power </w:t>
      </w:r>
      <w:r w:rsidR="00656170">
        <w:t>215</w:t>
      </w:r>
      <w:r>
        <w:t xml:space="preserve"> W, CW </w:t>
      </w:r>
    </w:p>
    <w:p w14:paraId="6ECAFA71" w14:textId="77777777" w:rsidR="00486E0A" w:rsidRDefault="00486E0A" w:rsidP="00486E0A">
      <w:r>
        <w:t>RMF forward power 0 kW</w:t>
      </w:r>
    </w:p>
    <w:p w14:paraId="0EB2CFB0" w14:textId="77777777" w:rsidR="007E65AB" w:rsidRDefault="007E65AB" w:rsidP="007E65AB"/>
    <w:p w14:paraId="7CD64A15" w14:textId="77777777" w:rsidR="007E65AB" w:rsidRDefault="007E65AB" w:rsidP="007E65AB">
      <w:r>
        <w:rPr>
          <w:u w:val="single"/>
        </w:rPr>
        <w:t>Figures:</w:t>
      </w:r>
    </w:p>
    <w:p w14:paraId="43E4FBD8" w14:textId="5861AEC4" w:rsidR="007E65AB" w:rsidRPr="00486E0A" w:rsidRDefault="00486E0A" w:rsidP="007E65AB">
      <w:r>
        <w:rPr>
          <w:noProof/>
        </w:rPr>
        <w:lastRenderedPageBreak/>
        <w:drawing>
          <wp:inline distT="0" distB="0" distL="0" distR="0" wp14:anchorId="489968C1" wp14:editId="5CC44966">
            <wp:extent cx="2925445" cy="2243667"/>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lterCompSeed--.pdf"/>
                    <pic:cNvPicPr/>
                  </pic:nvPicPr>
                  <pic:blipFill rotWithShape="1">
                    <a:blip r:embed="rId7">
                      <a:extLst>
                        <a:ext uri="{28A0092B-C50C-407E-A947-70E740481C1C}">
                          <a14:useLocalDpi xmlns:a14="http://schemas.microsoft.com/office/drawing/2010/main" val="0"/>
                        </a:ext>
                      </a:extLst>
                    </a:blip>
                    <a:srcRect l="6838" t="24618" r="9118" b="25573"/>
                    <a:stretch/>
                  </pic:blipFill>
                  <pic:spPr bwMode="auto">
                    <a:xfrm>
                      <a:off x="0" y="0"/>
                      <a:ext cx="2926080" cy="2244154"/>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67A8B84" wp14:editId="3F39CB06">
            <wp:extent cx="2925445" cy="2497281"/>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pecificAnalysisFilterSeed--.pdf"/>
                    <pic:cNvPicPr/>
                  </pic:nvPicPr>
                  <pic:blipFill rotWithShape="1">
                    <a:blip r:embed="rId8">
                      <a:extLst>
                        <a:ext uri="{28A0092B-C50C-407E-A947-70E740481C1C}">
                          <a14:useLocalDpi xmlns:a14="http://schemas.microsoft.com/office/drawing/2010/main" val="0"/>
                        </a:ext>
                      </a:extLst>
                    </a:blip>
                    <a:srcRect l="8405" t="23329" r="11966" b="24145"/>
                    <a:stretch/>
                  </pic:blipFill>
                  <pic:spPr bwMode="auto">
                    <a:xfrm>
                      <a:off x="0" y="0"/>
                      <a:ext cx="2926080" cy="2497823"/>
                    </a:xfrm>
                    <a:prstGeom prst="rect">
                      <a:avLst/>
                    </a:prstGeom>
                    <a:ln>
                      <a:noFill/>
                    </a:ln>
                    <a:extLst>
                      <a:ext uri="{53640926-AAD7-44D8-BBD7-CCE9431645EC}">
                        <a14:shadowObscured xmlns:a14="http://schemas.microsoft.com/office/drawing/2010/main"/>
                      </a:ext>
                    </a:extLst>
                  </pic:spPr>
                </pic:pic>
              </a:graphicData>
            </a:graphic>
          </wp:inline>
        </w:drawing>
      </w:r>
    </w:p>
    <w:p w14:paraId="0CEFEC8E" w14:textId="789FEBE4" w:rsidR="00486E0A" w:rsidRDefault="0073237C" w:rsidP="007E65AB">
      <w:r w:rsidRPr="0073237C">
        <w:t>Left:</w:t>
      </w:r>
      <w:r>
        <w:t xml:space="preserve"> Raw spectra. Blue: No filter. Red: Mylar filter in place.</w:t>
      </w:r>
    </w:p>
    <w:p w14:paraId="40D799DA" w14:textId="7381FEC6" w:rsidR="0073237C" w:rsidRPr="0073237C" w:rsidRDefault="0073237C" w:rsidP="007E65AB">
      <w:r>
        <w:t xml:space="preserve">Right: Same, except red has been divided by the transmission at that energy. </w:t>
      </w:r>
    </w:p>
    <w:p w14:paraId="505BA57A" w14:textId="77777777" w:rsidR="007E65AB" w:rsidRDefault="007E65AB" w:rsidP="007E65AB"/>
    <w:p w14:paraId="66E81435" w14:textId="77777777" w:rsidR="007E65AB" w:rsidRPr="009F6387" w:rsidRDefault="007E65AB" w:rsidP="007E65AB">
      <w:pPr>
        <w:rPr>
          <w:u w:val="single"/>
        </w:rPr>
      </w:pPr>
      <w:r>
        <w:rPr>
          <w:u w:val="single"/>
        </w:rPr>
        <w:t>Comments:</w:t>
      </w:r>
    </w:p>
    <w:p w14:paraId="705C1BC1" w14:textId="7A5CD088" w:rsidR="007E65AB" w:rsidRPr="00DE53C4" w:rsidRDefault="0073237C" w:rsidP="007E65AB">
      <w:r>
        <w:t>Except for the behavior at spectral lines, the blue and corrected red curves lie mostly atop each other. As has been discussed before in these reports, the transmission is not expected to be correct at spectral lines, as the true width of spectral lines is much smaller than the detector resolution.</w:t>
      </w:r>
    </w:p>
    <w:p w14:paraId="18A1A78A" w14:textId="77777777" w:rsidR="007E65AB" w:rsidRDefault="007E65AB" w:rsidP="007E65AB"/>
    <w:p w14:paraId="0CA50651" w14:textId="6A38FBF0" w:rsidR="007E65AB" w:rsidRPr="008563D1" w:rsidRDefault="007E65AB" w:rsidP="007E65AB">
      <w:r w:rsidRPr="008563D1">
        <w:rPr>
          <w:b/>
          <w:bCs/>
          <w:u w:val="single"/>
        </w:rPr>
        <w:t xml:space="preserve">Experiment: </w:t>
      </w:r>
      <w:r w:rsidR="008563D1" w:rsidRPr="008563D1">
        <w:rPr>
          <w:b/>
          <w:bCs/>
          <w:u w:val="single"/>
        </w:rPr>
        <w:t>Strange SDD effect: Lines at shifted energies</w:t>
      </w:r>
      <w:r w:rsidRPr="00617E67">
        <w:rPr>
          <w:b/>
          <w:bCs/>
          <w:u w:val="single"/>
        </w:rPr>
        <w:t>:</w:t>
      </w:r>
    </w:p>
    <w:p w14:paraId="29E1EBB2" w14:textId="0DD8890B" w:rsidR="00572236" w:rsidRPr="00572236" w:rsidRDefault="00572236" w:rsidP="007E65AB">
      <w:pPr>
        <w:rPr>
          <w:rFonts w:eastAsiaTheme="minorEastAsia"/>
        </w:rPr>
      </w:pPr>
      <w:r>
        <w:t>As with yesterday, sometimes the C K-</w:t>
      </w:r>
      <m:oMath>
        <m:r>
          <w:rPr>
            <w:rFonts w:ascii="Cambria Math" w:hAnsi="Cambria Math"/>
          </w:rPr>
          <m:t>α</m:t>
        </m:r>
      </m:oMath>
      <w:r>
        <w:rPr>
          <w:rFonts w:eastAsiaTheme="minorEastAsia"/>
        </w:rPr>
        <w:t xml:space="preserve"> and O </w:t>
      </w:r>
      <w:r>
        <w:t>K-</w:t>
      </w:r>
      <m:oMath>
        <m:r>
          <w:rPr>
            <w:rFonts w:ascii="Cambria Math" w:hAnsi="Cambria Math"/>
          </w:rPr>
          <m:t>α</m:t>
        </m:r>
      </m:oMath>
      <w:r>
        <w:rPr>
          <w:rFonts w:eastAsiaTheme="minorEastAsia"/>
        </w:rPr>
        <w:t xml:space="preserve"> lines appeared roughly correct, but with an offset to the energy. This run was in better agreement with the predicted values than yesterday’s run.</w:t>
      </w:r>
    </w:p>
    <w:p w14:paraId="6303E08A" w14:textId="33F3C48D" w:rsidR="007E65AB" w:rsidRDefault="007E65AB" w:rsidP="007E65AB">
      <w:r>
        <w:t>Started</w:t>
      </w:r>
      <w:r w:rsidR="00B8434E">
        <w:t xml:space="preserve"> 12:07 PM</w:t>
      </w:r>
      <w:r>
        <w:t>, Spectra</w:t>
      </w:r>
      <w:r w:rsidR="00B8434E">
        <w:t xml:space="preserve"> 36 - 67</w:t>
      </w:r>
    </w:p>
    <w:p w14:paraId="26CA099E" w14:textId="7EF4D5D3" w:rsidR="007E65AB" w:rsidRDefault="007E65AB" w:rsidP="007E65AB">
      <w:r>
        <w:t xml:space="preserve">Ended </w:t>
      </w:r>
      <w:r w:rsidR="00B8434E">
        <w:t>1:47 PM</w:t>
      </w:r>
    </w:p>
    <w:p w14:paraId="2FDFB310" w14:textId="77777777" w:rsidR="007E65AB" w:rsidRDefault="007E65AB" w:rsidP="007E65AB"/>
    <w:p w14:paraId="33E53D49" w14:textId="77777777" w:rsidR="007E65AB" w:rsidRDefault="007E65AB" w:rsidP="007E65AB">
      <w:pPr>
        <w:rPr>
          <w:u w:val="single"/>
        </w:rPr>
      </w:pPr>
      <w:r w:rsidRPr="00A71663">
        <w:rPr>
          <w:u w:val="single"/>
        </w:rPr>
        <w:t>Experiment parameter envelope:</w:t>
      </w:r>
    </w:p>
    <w:p w14:paraId="74A62E96" w14:textId="7C81869E" w:rsidR="006B54E6" w:rsidRDefault="006B54E6" w:rsidP="006B54E6">
      <w:r>
        <w:t xml:space="preserve">Magna-Power current </w:t>
      </w:r>
      <w:r>
        <w:t>141</w:t>
      </w:r>
      <w:r>
        <w:t xml:space="preserve"> A </w:t>
      </w:r>
    </w:p>
    <w:p w14:paraId="2656150C" w14:textId="609ED77D" w:rsidR="006B54E6" w:rsidRDefault="006B54E6" w:rsidP="006B54E6">
      <w:r>
        <w:t xml:space="preserve">Big Blue current </w:t>
      </w:r>
      <w:r>
        <w:t>185 - 187</w:t>
      </w:r>
      <w:r>
        <w:t xml:space="preserve"> A</w:t>
      </w:r>
    </w:p>
    <w:p w14:paraId="4F723E35" w14:textId="77777777" w:rsidR="006B54E6" w:rsidRDefault="006B54E6" w:rsidP="006B54E6">
      <w:r>
        <w:t>Nozzle current 55 A</w:t>
      </w:r>
    </w:p>
    <w:p w14:paraId="6CC950B7" w14:textId="11BE942B" w:rsidR="006B54E6" w:rsidRDefault="006B54E6" w:rsidP="006B54E6">
      <w:r>
        <w:t>CC gas pressure 0.</w:t>
      </w:r>
      <w:r>
        <w:t>381 – 0.441</w:t>
      </w:r>
      <w:r>
        <w:t xml:space="preserve"> </w:t>
      </w:r>
      <w:proofErr w:type="spellStart"/>
      <w:r>
        <w:t>mTorr</w:t>
      </w:r>
      <w:proofErr w:type="spellEnd"/>
    </w:p>
    <w:p w14:paraId="022A780B" w14:textId="2D77AA9E" w:rsidR="006B54E6" w:rsidRDefault="006B54E6" w:rsidP="006B54E6">
      <w:r>
        <w:t xml:space="preserve">Seed forward power </w:t>
      </w:r>
      <w:r>
        <w:t>35</w:t>
      </w:r>
      <w:r>
        <w:t xml:space="preserve"> W, CW </w:t>
      </w:r>
    </w:p>
    <w:p w14:paraId="324BDF57" w14:textId="62D92EF0" w:rsidR="006B54E6" w:rsidRDefault="006B54E6" w:rsidP="006B54E6">
      <w:r>
        <w:t xml:space="preserve">RMF forward power </w:t>
      </w:r>
      <w:r>
        <w:t>6</w:t>
      </w:r>
      <w:r>
        <w:t>0 kW</w:t>
      </w:r>
    </w:p>
    <w:p w14:paraId="7C6CF681" w14:textId="77777777" w:rsidR="007E65AB" w:rsidRDefault="007E65AB" w:rsidP="007E65AB"/>
    <w:p w14:paraId="7B399CA9" w14:textId="51FB3A73" w:rsidR="007E65AB" w:rsidRDefault="007E65AB" w:rsidP="007E65AB">
      <w:pPr>
        <w:rPr>
          <w:u w:val="single"/>
        </w:rPr>
      </w:pPr>
      <w:r>
        <w:rPr>
          <w:u w:val="single"/>
        </w:rPr>
        <w:t>Figures:</w:t>
      </w:r>
    </w:p>
    <w:p w14:paraId="2DFE3122" w14:textId="7D2D3B6F" w:rsidR="00B8434E" w:rsidRPr="00B8434E" w:rsidRDefault="00B8434E" w:rsidP="007E65AB">
      <w:r>
        <w:rPr>
          <w:noProof/>
        </w:rPr>
        <w:lastRenderedPageBreak/>
        <w:drawing>
          <wp:inline distT="0" distB="0" distL="0" distR="0" wp14:anchorId="4B4E10A1" wp14:editId="391802D8">
            <wp:extent cx="2925445" cy="228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ombined (dragged).pdf"/>
                    <pic:cNvPicPr/>
                  </pic:nvPicPr>
                  <pic:blipFill rotWithShape="1">
                    <a:blip r:embed="rId9">
                      <a:extLst>
                        <a:ext uri="{28A0092B-C50C-407E-A947-70E740481C1C}">
                          <a14:useLocalDpi xmlns:a14="http://schemas.microsoft.com/office/drawing/2010/main" val="0"/>
                        </a:ext>
                      </a:extLst>
                    </a:blip>
                    <a:srcRect l="6981" t="24161" r="9259" b="25263"/>
                    <a:stretch/>
                  </pic:blipFill>
                  <pic:spPr bwMode="auto">
                    <a:xfrm>
                      <a:off x="0" y="0"/>
                      <a:ext cx="2926080" cy="2286496"/>
                    </a:xfrm>
                    <a:prstGeom prst="rect">
                      <a:avLst/>
                    </a:prstGeom>
                    <a:ln>
                      <a:noFill/>
                    </a:ln>
                    <a:extLst>
                      <a:ext uri="{53640926-AAD7-44D8-BBD7-CCE9431645EC}">
                        <a14:shadowObscured xmlns:a14="http://schemas.microsoft.com/office/drawing/2010/main"/>
                      </a:ext>
                    </a:extLst>
                  </pic:spPr>
                </pic:pic>
              </a:graphicData>
            </a:graphic>
          </wp:inline>
        </w:drawing>
      </w:r>
    </w:p>
    <w:p w14:paraId="6C3BEB84" w14:textId="50ABC24E" w:rsidR="007E65AB" w:rsidRPr="008C4781" w:rsidRDefault="008C4781" w:rsidP="007E65AB">
      <w:r>
        <w:t>Example fit, showing the shifted spectral lines</w:t>
      </w:r>
    </w:p>
    <w:p w14:paraId="58F207A4" w14:textId="77777777" w:rsidR="008C4781" w:rsidRDefault="008C4781" w:rsidP="007E65AB">
      <w:pPr>
        <w:rPr>
          <w:u w:val="single"/>
        </w:rPr>
      </w:pPr>
    </w:p>
    <w:p w14:paraId="51C704FD" w14:textId="3B477371" w:rsidR="007E65AB" w:rsidRDefault="007E65AB" w:rsidP="007E65AB">
      <w:pPr>
        <w:rPr>
          <w:u w:val="single"/>
        </w:rPr>
      </w:pPr>
      <w:r>
        <w:rPr>
          <w:u w:val="single"/>
        </w:rPr>
        <w:t>Numerical results:</w:t>
      </w:r>
    </w:p>
    <w:p w14:paraId="3F248E3E" w14:textId="1846CC08" w:rsidR="004E5049" w:rsidRDefault="004E5049" w:rsidP="007E65AB">
      <w:r>
        <w:t>Spectrum 36 as an example:</w:t>
      </w:r>
    </w:p>
    <w:tbl>
      <w:tblPr>
        <w:tblStyle w:val="TableGrid"/>
        <w:tblW w:w="0" w:type="auto"/>
        <w:tblLook w:val="04A0" w:firstRow="1" w:lastRow="0" w:firstColumn="1" w:lastColumn="0" w:noHBand="0" w:noVBand="1"/>
      </w:tblPr>
      <w:tblGrid>
        <w:gridCol w:w="2337"/>
        <w:gridCol w:w="2337"/>
        <w:gridCol w:w="2338"/>
        <w:gridCol w:w="2338"/>
      </w:tblGrid>
      <w:tr w:rsidR="004E5049" w14:paraId="3E9FD28E" w14:textId="77777777" w:rsidTr="004E5049">
        <w:tc>
          <w:tcPr>
            <w:tcW w:w="2337" w:type="dxa"/>
          </w:tcPr>
          <w:p w14:paraId="7523BE18" w14:textId="5B15294F" w:rsidR="004E5049" w:rsidRDefault="004E5049" w:rsidP="007E65AB">
            <w:r>
              <w:t>Line</w:t>
            </w:r>
          </w:p>
        </w:tc>
        <w:tc>
          <w:tcPr>
            <w:tcW w:w="2337" w:type="dxa"/>
          </w:tcPr>
          <w:p w14:paraId="77408E22" w14:textId="108BEF7C" w:rsidR="004E5049" w:rsidRDefault="004E5049" w:rsidP="007E65AB">
            <w:r>
              <w:t>Expected</w:t>
            </w:r>
          </w:p>
        </w:tc>
        <w:tc>
          <w:tcPr>
            <w:tcW w:w="2338" w:type="dxa"/>
          </w:tcPr>
          <w:p w14:paraId="0299B274" w14:textId="5184B949" w:rsidR="004E5049" w:rsidRDefault="004E5049" w:rsidP="007E65AB">
            <w:r>
              <w:t>Measure fit</w:t>
            </w:r>
          </w:p>
        </w:tc>
        <w:tc>
          <w:tcPr>
            <w:tcW w:w="2338" w:type="dxa"/>
          </w:tcPr>
          <w:p w14:paraId="5D5FC89B" w14:textId="5EF09F46" w:rsidR="004E5049" w:rsidRDefault="004E5049" w:rsidP="007E65AB">
            <w:r>
              <w:t>Discrepancy</w:t>
            </w:r>
          </w:p>
        </w:tc>
      </w:tr>
      <w:tr w:rsidR="004E5049" w14:paraId="2F8F777E" w14:textId="77777777" w:rsidTr="004E5049">
        <w:tc>
          <w:tcPr>
            <w:tcW w:w="2337" w:type="dxa"/>
          </w:tcPr>
          <w:p w14:paraId="145D5FD0" w14:textId="1C36493C" w:rsidR="004E5049" w:rsidRDefault="004E5049" w:rsidP="007E65AB">
            <w:r>
              <w:t>C K-</w:t>
            </w:r>
            <m:oMath>
              <m:r>
                <w:rPr>
                  <w:rFonts w:ascii="Cambria Math" w:hAnsi="Cambria Math"/>
                </w:rPr>
                <m:t>α</m:t>
              </m:r>
            </m:oMath>
            <w:r>
              <w:rPr>
                <w:rFonts w:eastAsiaTheme="minorEastAsia"/>
              </w:rPr>
              <w:t xml:space="preserve"> </w:t>
            </w:r>
          </w:p>
        </w:tc>
        <w:tc>
          <w:tcPr>
            <w:tcW w:w="2337" w:type="dxa"/>
          </w:tcPr>
          <w:p w14:paraId="5D317A50" w14:textId="7D3CA63D" w:rsidR="004E5049" w:rsidRDefault="004E5049" w:rsidP="007E65AB">
            <w:r>
              <w:t>277 eV</w:t>
            </w:r>
          </w:p>
        </w:tc>
        <w:tc>
          <w:tcPr>
            <w:tcW w:w="2338" w:type="dxa"/>
          </w:tcPr>
          <w:p w14:paraId="4E2E4167" w14:textId="4CFE17AB" w:rsidR="004E5049" w:rsidRDefault="004E5049" w:rsidP="007E65AB">
            <w:r>
              <w:t>294 eV</w:t>
            </w:r>
          </w:p>
        </w:tc>
        <w:tc>
          <w:tcPr>
            <w:tcW w:w="2338" w:type="dxa"/>
          </w:tcPr>
          <w:p w14:paraId="5F8FED4C" w14:textId="30024F30" w:rsidR="004E5049" w:rsidRDefault="004E5049" w:rsidP="007E65AB">
            <w:r>
              <w:t>17 eV</w:t>
            </w:r>
          </w:p>
        </w:tc>
      </w:tr>
      <w:tr w:rsidR="004E5049" w14:paraId="7C706BE1" w14:textId="77777777" w:rsidTr="004E5049">
        <w:tc>
          <w:tcPr>
            <w:tcW w:w="2337" w:type="dxa"/>
          </w:tcPr>
          <w:p w14:paraId="7044107B" w14:textId="69A452D2" w:rsidR="004E5049" w:rsidRDefault="004E5049" w:rsidP="007E65AB">
            <w:r>
              <w:rPr>
                <w:rFonts w:eastAsiaTheme="minorEastAsia"/>
              </w:rPr>
              <w:t xml:space="preserve">O </w:t>
            </w:r>
            <w:r>
              <w:t>K-</w:t>
            </w:r>
            <m:oMath>
              <m:r>
                <w:rPr>
                  <w:rFonts w:ascii="Cambria Math" w:hAnsi="Cambria Math"/>
                </w:rPr>
                <m:t>α</m:t>
              </m:r>
            </m:oMath>
          </w:p>
        </w:tc>
        <w:tc>
          <w:tcPr>
            <w:tcW w:w="2337" w:type="dxa"/>
          </w:tcPr>
          <w:p w14:paraId="7E393CB6" w14:textId="72DCD2EB" w:rsidR="004E5049" w:rsidRDefault="004E5049" w:rsidP="007E65AB">
            <w:r>
              <w:t>525 eV</w:t>
            </w:r>
          </w:p>
        </w:tc>
        <w:tc>
          <w:tcPr>
            <w:tcW w:w="2338" w:type="dxa"/>
          </w:tcPr>
          <w:p w14:paraId="74DB0009" w14:textId="7F7F3574" w:rsidR="004E5049" w:rsidRDefault="004E5049" w:rsidP="007E65AB">
            <w:r>
              <w:t>537 eV</w:t>
            </w:r>
          </w:p>
        </w:tc>
        <w:tc>
          <w:tcPr>
            <w:tcW w:w="2338" w:type="dxa"/>
          </w:tcPr>
          <w:p w14:paraId="109D4518" w14:textId="615F21FD" w:rsidR="004E5049" w:rsidRDefault="004E5049" w:rsidP="007E65AB">
            <w:r>
              <w:t>12 eV</w:t>
            </w:r>
          </w:p>
        </w:tc>
      </w:tr>
    </w:tbl>
    <w:p w14:paraId="5B173640" w14:textId="77777777" w:rsidR="007E65AB" w:rsidRDefault="007E65AB" w:rsidP="007E65AB"/>
    <w:p w14:paraId="24891503" w14:textId="77777777" w:rsidR="007E65AB" w:rsidRPr="009F6387" w:rsidRDefault="007E65AB" w:rsidP="007E65AB">
      <w:pPr>
        <w:rPr>
          <w:u w:val="single"/>
        </w:rPr>
      </w:pPr>
      <w:r>
        <w:rPr>
          <w:u w:val="single"/>
        </w:rPr>
        <w:t>Comments:</w:t>
      </w:r>
    </w:p>
    <w:p w14:paraId="39F7CCD0" w14:textId="4FA431CB" w:rsidR="007E65AB" w:rsidRPr="00DE53C4" w:rsidRDefault="008E4194" w:rsidP="007E65AB">
      <w:r>
        <w:t>I speculate that this effect is due to RMF noise coupling into the SDD and moving the baseline, as shielding the SDD improved the discrepancy.</w:t>
      </w:r>
    </w:p>
    <w:p w14:paraId="72790E4B" w14:textId="77777777" w:rsidR="007E65AB" w:rsidRDefault="007E65AB" w:rsidP="007E65AB"/>
    <w:p w14:paraId="29263F12" w14:textId="12736AD8" w:rsidR="007E65AB" w:rsidRPr="00656079" w:rsidRDefault="007E65AB" w:rsidP="007E65AB">
      <w:r w:rsidRPr="00656079">
        <w:rPr>
          <w:b/>
          <w:bCs/>
          <w:u w:val="single"/>
        </w:rPr>
        <w:t xml:space="preserve">Experiment: </w:t>
      </w:r>
      <w:r w:rsidR="00656079" w:rsidRPr="00656079">
        <w:rPr>
          <w:b/>
          <w:bCs/>
          <w:u w:val="single"/>
        </w:rPr>
        <w:t>Strange SDD effect: Nontrivial Slow Threshold behavior</w:t>
      </w:r>
      <w:r w:rsidRPr="00617E67">
        <w:rPr>
          <w:b/>
          <w:bCs/>
          <w:u w:val="single"/>
        </w:rPr>
        <w:t>:</w:t>
      </w:r>
    </w:p>
    <w:p w14:paraId="3B4E57B4" w14:textId="790829B0" w:rsidR="007E65AB" w:rsidRDefault="0016072C" w:rsidP="007E65AB">
      <w:r>
        <w:t>Typically, setting the SDD’s “Slow Threshold” just serves to reject X-rays with measured energies below a certain energy. It shouldn’t distort the spectrum other than to impose a sharp cutoff. However, in today’s and yesterday’s runs, it was observed that setting Slow Threshold &lt; channel 5 distorted the spectra!</w:t>
      </w:r>
    </w:p>
    <w:p w14:paraId="478756C7" w14:textId="468D3213" w:rsidR="007E65AB" w:rsidRDefault="007E65AB" w:rsidP="007E65AB">
      <w:r>
        <w:t>Started</w:t>
      </w:r>
      <w:r w:rsidR="0016072C">
        <w:t xml:space="preserve"> 1:04 PM</w:t>
      </w:r>
      <w:r>
        <w:t>, Spectra</w:t>
      </w:r>
      <w:r w:rsidR="0016072C">
        <w:t xml:space="preserve"> 48 - 54</w:t>
      </w:r>
    </w:p>
    <w:p w14:paraId="2E18E796" w14:textId="0A4FDFF2" w:rsidR="007E65AB" w:rsidRDefault="007E65AB" w:rsidP="007E65AB">
      <w:r>
        <w:t xml:space="preserve">Ended </w:t>
      </w:r>
      <w:r w:rsidR="0016072C">
        <w:t>1:15 PM</w:t>
      </w:r>
    </w:p>
    <w:p w14:paraId="0C79306D" w14:textId="77777777" w:rsidR="007E65AB" w:rsidRDefault="007E65AB" w:rsidP="007E65AB"/>
    <w:p w14:paraId="20436B4A" w14:textId="77777777" w:rsidR="007E65AB" w:rsidRDefault="007E65AB" w:rsidP="007E65AB">
      <w:pPr>
        <w:rPr>
          <w:u w:val="single"/>
        </w:rPr>
      </w:pPr>
      <w:r w:rsidRPr="00A71663">
        <w:rPr>
          <w:u w:val="single"/>
        </w:rPr>
        <w:t>Experiment parameter envelope:</w:t>
      </w:r>
    </w:p>
    <w:p w14:paraId="344D3367" w14:textId="77777777" w:rsidR="00D20895" w:rsidRDefault="00D20895" w:rsidP="00D20895">
      <w:r>
        <w:t xml:space="preserve">Magna-Power current 141 A </w:t>
      </w:r>
    </w:p>
    <w:p w14:paraId="10B9B5F6" w14:textId="0DD37E7E" w:rsidR="00D20895" w:rsidRDefault="00D20895" w:rsidP="00D20895">
      <w:r>
        <w:t>Big Blue current 187 A</w:t>
      </w:r>
    </w:p>
    <w:p w14:paraId="3F86530B" w14:textId="77777777" w:rsidR="00D20895" w:rsidRDefault="00D20895" w:rsidP="00D20895">
      <w:r>
        <w:t>Nozzle current 55 A</w:t>
      </w:r>
    </w:p>
    <w:p w14:paraId="1F2C9B13" w14:textId="0094BE95" w:rsidR="00D20895" w:rsidRDefault="00D20895" w:rsidP="00D20895">
      <w:r>
        <w:t xml:space="preserve">CC gas pressure 0.441 </w:t>
      </w:r>
      <w:proofErr w:type="spellStart"/>
      <w:r>
        <w:t>mTorr</w:t>
      </w:r>
      <w:proofErr w:type="spellEnd"/>
    </w:p>
    <w:p w14:paraId="0D45E5B9" w14:textId="77777777" w:rsidR="00D20895" w:rsidRDefault="00D20895" w:rsidP="00D20895">
      <w:r>
        <w:t xml:space="preserve">Seed forward power 35 W, CW </w:t>
      </w:r>
    </w:p>
    <w:p w14:paraId="5577B75F" w14:textId="58F87DF2" w:rsidR="007E65AB" w:rsidRDefault="00D20895" w:rsidP="007E65AB">
      <w:r>
        <w:t>RMF forward power 60 kW</w:t>
      </w:r>
    </w:p>
    <w:p w14:paraId="61D144E7" w14:textId="77777777" w:rsidR="00D20895" w:rsidRDefault="00D20895" w:rsidP="007E65AB"/>
    <w:p w14:paraId="6CC287E8" w14:textId="77777777" w:rsidR="007E65AB" w:rsidRDefault="007E65AB" w:rsidP="007E65AB">
      <w:r>
        <w:rPr>
          <w:u w:val="single"/>
        </w:rPr>
        <w:t>Figures:</w:t>
      </w:r>
    </w:p>
    <w:p w14:paraId="7DE4CBA9" w14:textId="4748465C" w:rsidR="007E65AB" w:rsidRPr="0054583F" w:rsidRDefault="0054583F" w:rsidP="007E65AB">
      <w:r w:rsidRPr="0054583F">
        <w:rPr>
          <w:noProof/>
        </w:rPr>
        <w:lastRenderedPageBreak/>
        <w:drawing>
          <wp:inline distT="0" distB="0" distL="0" distR="0" wp14:anchorId="07486F30" wp14:editId="4723E656">
            <wp:extent cx="2925445" cy="2260164"/>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T2--.pdf"/>
                    <pic:cNvPicPr/>
                  </pic:nvPicPr>
                  <pic:blipFill rotWithShape="1">
                    <a:blip r:embed="rId10">
                      <a:extLst>
                        <a:ext uri="{28A0092B-C50C-407E-A947-70E740481C1C}">
                          <a14:useLocalDpi xmlns:a14="http://schemas.microsoft.com/office/drawing/2010/main" val="0"/>
                        </a:ext>
                      </a:extLst>
                    </a:blip>
                    <a:srcRect l="6695" t="24684" r="9687" b="25396"/>
                    <a:stretch/>
                  </pic:blipFill>
                  <pic:spPr bwMode="auto">
                    <a:xfrm>
                      <a:off x="0" y="0"/>
                      <a:ext cx="2926080" cy="2260655"/>
                    </a:xfrm>
                    <a:prstGeom prst="rect">
                      <a:avLst/>
                    </a:prstGeom>
                    <a:ln>
                      <a:noFill/>
                    </a:ln>
                    <a:extLst>
                      <a:ext uri="{53640926-AAD7-44D8-BBD7-CCE9431645EC}">
                        <a14:shadowObscured xmlns:a14="http://schemas.microsoft.com/office/drawing/2010/main"/>
                      </a:ext>
                    </a:extLst>
                  </pic:spPr>
                </pic:pic>
              </a:graphicData>
            </a:graphic>
          </wp:inline>
        </w:drawing>
      </w:r>
    </w:p>
    <w:p w14:paraId="61A3E03D" w14:textId="77777777" w:rsidR="0054583F" w:rsidRDefault="0054583F" w:rsidP="007E65AB">
      <w:r>
        <w:t xml:space="preserve">Spectra with several Slow Thresholds. </w:t>
      </w:r>
    </w:p>
    <w:p w14:paraId="005DC2E9" w14:textId="77777777" w:rsidR="0054583F" w:rsidRDefault="0054583F" w:rsidP="007E65AB">
      <w:r>
        <w:t xml:space="preserve">Yellow: Ch23, typical. </w:t>
      </w:r>
    </w:p>
    <w:p w14:paraId="4D94E454" w14:textId="2A26315A" w:rsidR="0054583F" w:rsidRDefault="0054583F" w:rsidP="007E65AB">
      <w:r>
        <w:t>Red: Ch5, low enough to let the thermal and electrical detector noise in. This is typical behavior; the spectrum above ch23 is identical to the yellow spectrum.</w:t>
      </w:r>
    </w:p>
    <w:p w14:paraId="1640197F" w14:textId="316339B7" w:rsidR="0054583F" w:rsidRPr="0054583F" w:rsidRDefault="0054583F" w:rsidP="007E65AB">
      <w:r>
        <w:t>Blue: Ch0, the lowest possible value. The entire spectrum is distorted! A peak visible in the other two is covered by anomalous counts.</w:t>
      </w:r>
    </w:p>
    <w:p w14:paraId="5D26E8E2" w14:textId="77777777" w:rsidR="007E65AB" w:rsidRDefault="007E65AB" w:rsidP="007E65AB"/>
    <w:p w14:paraId="61581901" w14:textId="49528A10" w:rsidR="007E65AB" w:rsidRDefault="007E65AB" w:rsidP="007E65AB">
      <w:pPr>
        <w:rPr>
          <w:u w:val="single"/>
        </w:rPr>
      </w:pPr>
      <w:r>
        <w:rPr>
          <w:u w:val="single"/>
        </w:rPr>
        <w:t>Comments:</w:t>
      </w:r>
    </w:p>
    <w:p w14:paraId="7E877175" w14:textId="35EF8D2A" w:rsidR="0054583F" w:rsidRPr="0054583F" w:rsidRDefault="0054583F" w:rsidP="007E65AB">
      <w:r>
        <w:t>I don’t know why this is happening, but I speculate that it is RMF noise coupling into the detector. During seed plasma operation, this has historically worked as expected. In the future, we must verify whether there are well-defined peaks using ST5 or higher, rather than ST0.</w:t>
      </w:r>
    </w:p>
    <w:p w14:paraId="0BC416C8" w14:textId="77777777" w:rsidR="007E65AB" w:rsidRDefault="007E65AB" w:rsidP="007E65AB"/>
    <w:p w14:paraId="7CAA9AD8" w14:textId="5CD064AB" w:rsidR="007E65AB" w:rsidRPr="00BF6763" w:rsidRDefault="007E65AB" w:rsidP="007E65AB">
      <w:r w:rsidRPr="00BF6763">
        <w:rPr>
          <w:b/>
          <w:bCs/>
          <w:u w:val="single"/>
        </w:rPr>
        <w:t xml:space="preserve">Experiment: </w:t>
      </w:r>
      <w:r w:rsidR="00BF6763" w:rsidRPr="00BF6763">
        <w:rPr>
          <w:b/>
          <w:bCs/>
          <w:u w:val="single"/>
        </w:rPr>
        <w:t>Diamagnetic Loop Shield grounded/floating comparison</w:t>
      </w:r>
      <w:r w:rsidRPr="00617E67">
        <w:rPr>
          <w:b/>
          <w:bCs/>
          <w:u w:val="single"/>
        </w:rPr>
        <w:t>:</w:t>
      </w:r>
    </w:p>
    <w:p w14:paraId="38034668" w14:textId="10969271" w:rsidR="007E65AB" w:rsidRDefault="001D6707" w:rsidP="007E65AB">
      <w:r>
        <w:t xml:space="preserve">The shield of DL1 was floating for the majority of these runs. When it was grounded, the count rate decreased, contrary to what would be expected from wall emission. </w:t>
      </w:r>
    </w:p>
    <w:p w14:paraId="70B0DA05" w14:textId="5C1961F2" w:rsidR="007E65AB" w:rsidRDefault="007E65AB" w:rsidP="007E65AB">
      <w:r>
        <w:t>Started</w:t>
      </w:r>
      <w:r w:rsidR="00D42186">
        <w:t xml:space="preserve"> 1:45 PM</w:t>
      </w:r>
      <w:r>
        <w:t>, Spectra</w:t>
      </w:r>
      <w:r w:rsidR="00D42186">
        <w:t xml:space="preserve"> 66 - 67</w:t>
      </w:r>
    </w:p>
    <w:p w14:paraId="4BA8F4A4" w14:textId="583A338C" w:rsidR="007E65AB" w:rsidRDefault="007E65AB" w:rsidP="007E65AB">
      <w:r>
        <w:t xml:space="preserve">Ended </w:t>
      </w:r>
      <w:r w:rsidR="00D42186">
        <w:t>1:49 PM</w:t>
      </w:r>
    </w:p>
    <w:p w14:paraId="2BBE171D" w14:textId="77777777" w:rsidR="007E65AB" w:rsidRDefault="007E65AB" w:rsidP="007E65AB"/>
    <w:p w14:paraId="36897DB7" w14:textId="77777777" w:rsidR="007E65AB" w:rsidRDefault="007E65AB" w:rsidP="007E65AB">
      <w:pPr>
        <w:rPr>
          <w:u w:val="single"/>
        </w:rPr>
      </w:pPr>
      <w:r w:rsidRPr="00A71663">
        <w:rPr>
          <w:u w:val="single"/>
        </w:rPr>
        <w:t>Experiment parameter envelope:</w:t>
      </w:r>
    </w:p>
    <w:p w14:paraId="692950FF" w14:textId="77777777" w:rsidR="00D42186" w:rsidRDefault="00D42186" w:rsidP="00D42186">
      <w:r>
        <w:t xml:space="preserve">Magna-Power current 141 A </w:t>
      </w:r>
    </w:p>
    <w:p w14:paraId="71152EB6" w14:textId="77777777" w:rsidR="00D42186" w:rsidRDefault="00D42186" w:rsidP="00D42186">
      <w:r>
        <w:t>Big Blue current 187 A</w:t>
      </w:r>
    </w:p>
    <w:p w14:paraId="54ADE16B" w14:textId="77777777" w:rsidR="00D42186" w:rsidRDefault="00D42186" w:rsidP="00D42186">
      <w:r>
        <w:t>Nozzle current 55 A</w:t>
      </w:r>
    </w:p>
    <w:p w14:paraId="2DADB5E4" w14:textId="77777777" w:rsidR="00D42186" w:rsidRDefault="00D42186" w:rsidP="00D42186">
      <w:r>
        <w:t xml:space="preserve">CC gas pressure 0.441 </w:t>
      </w:r>
      <w:proofErr w:type="spellStart"/>
      <w:r>
        <w:t>mTorr</w:t>
      </w:r>
      <w:proofErr w:type="spellEnd"/>
    </w:p>
    <w:p w14:paraId="7C27B481" w14:textId="77777777" w:rsidR="00D42186" w:rsidRDefault="00D42186" w:rsidP="00D42186">
      <w:r>
        <w:t xml:space="preserve">Seed forward power 35 W, CW </w:t>
      </w:r>
    </w:p>
    <w:p w14:paraId="53A8A893" w14:textId="5A96463F" w:rsidR="007E65AB" w:rsidRDefault="00D42186" w:rsidP="007E65AB">
      <w:r>
        <w:t>RMF forward power 60 kW</w:t>
      </w:r>
    </w:p>
    <w:p w14:paraId="75160777" w14:textId="77777777" w:rsidR="00D42186" w:rsidRDefault="00D42186" w:rsidP="007E65AB"/>
    <w:p w14:paraId="0857FA1B" w14:textId="42F79140" w:rsidR="007E65AB" w:rsidRDefault="007E65AB" w:rsidP="007E65AB">
      <w:pPr>
        <w:rPr>
          <w:u w:val="single"/>
        </w:rPr>
      </w:pPr>
      <w:r>
        <w:rPr>
          <w:u w:val="single"/>
        </w:rPr>
        <w:t>Figures:</w:t>
      </w:r>
    </w:p>
    <w:p w14:paraId="2E8C24AF" w14:textId="226C8E50" w:rsidR="00D42186" w:rsidRPr="00D42186" w:rsidRDefault="00D42186" w:rsidP="007E65AB">
      <w:r>
        <w:rPr>
          <w:noProof/>
        </w:rPr>
        <w:lastRenderedPageBreak/>
        <w:drawing>
          <wp:inline distT="0" distB="0" distL="0" distR="0" wp14:anchorId="399C5BE5" wp14:editId="667E23C4">
            <wp:extent cx="2925445" cy="225158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L1GndFloat--.pdf"/>
                    <pic:cNvPicPr/>
                  </pic:nvPicPr>
                  <pic:blipFill rotWithShape="1">
                    <a:blip r:embed="rId11">
                      <a:extLst>
                        <a:ext uri="{28A0092B-C50C-407E-A947-70E740481C1C}">
                          <a14:useLocalDpi xmlns:a14="http://schemas.microsoft.com/office/drawing/2010/main" val="0"/>
                        </a:ext>
                      </a:extLst>
                    </a:blip>
                    <a:srcRect l="6838" t="24810" r="9118" b="25206"/>
                    <a:stretch/>
                  </pic:blipFill>
                  <pic:spPr bwMode="auto">
                    <a:xfrm>
                      <a:off x="0" y="0"/>
                      <a:ext cx="2926080" cy="2252076"/>
                    </a:xfrm>
                    <a:prstGeom prst="rect">
                      <a:avLst/>
                    </a:prstGeom>
                    <a:ln>
                      <a:noFill/>
                    </a:ln>
                    <a:extLst>
                      <a:ext uri="{53640926-AAD7-44D8-BBD7-CCE9431645EC}">
                        <a14:shadowObscured xmlns:a14="http://schemas.microsoft.com/office/drawing/2010/main"/>
                      </a:ext>
                    </a:extLst>
                  </pic:spPr>
                </pic:pic>
              </a:graphicData>
            </a:graphic>
          </wp:inline>
        </w:drawing>
      </w:r>
    </w:p>
    <w:p w14:paraId="32228419" w14:textId="77777777" w:rsidR="007E65AB" w:rsidRDefault="007E65AB" w:rsidP="007E65AB">
      <w:pPr>
        <w:rPr>
          <w:u w:val="single"/>
        </w:rPr>
      </w:pPr>
    </w:p>
    <w:p w14:paraId="713285F3" w14:textId="77777777" w:rsidR="007E65AB" w:rsidRDefault="007E65AB" w:rsidP="007E65AB">
      <w:pPr>
        <w:rPr>
          <w:u w:val="single"/>
        </w:rPr>
      </w:pPr>
      <w:r>
        <w:rPr>
          <w:u w:val="single"/>
        </w:rPr>
        <w:t>Numerical results:</w:t>
      </w:r>
    </w:p>
    <w:tbl>
      <w:tblPr>
        <w:tblStyle w:val="TableGrid"/>
        <w:tblW w:w="0" w:type="auto"/>
        <w:tblLook w:val="04A0" w:firstRow="1" w:lastRow="0" w:firstColumn="1" w:lastColumn="0" w:noHBand="0" w:noVBand="1"/>
      </w:tblPr>
      <w:tblGrid>
        <w:gridCol w:w="2336"/>
        <w:gridCol w:w="2338"/>
        <w:gridCol w:w="2338"/>
        <w:gridCol w:w="2338"/>
      </w:tblGrid>
      <w:tr w:rsidR="00D42186" w14:paraId="1526F2C6" w14:textId="77777777" w:rsidTr="00BF1DD9">
        <w:tc>
          <w:tcPr>
            <w:tcW w:w="2336" w:type="dxa"/>
          </w:tcPr>
          <w:p w14:paraId="01149177" w14:textId="77777777" w:rsidR="00D42186" w:rsidRDefault="00D42186" w:rsidP="00BF1DD9">
            <w:r>
              <w:t>Spectrum</w:t>
            </w:r>
          </w:p>
        </w:tc>
        <w:tc>
          <w:tcPr>
            <w:tcW w:w="2338" w:type="dxa"/>
          </w:tcPr>
          <w:p w14:paraId="0D1D381B" w14:textId="77777777" w:rsidR="00D42186" w:rsidRDefault="00D42186" w:rsidP="00BF1DD9">
            <w:r>
              <w:t>Condition</w:t>
            </w:r>
          </w:p>
        </w:tc>
        <w:tc>
          <w:tcPr>
            <w:tcW w:w="2338" w:type="dxa"/>
          </w:tcPr>
          <w:p w14:paraId="34FE2E4A" w14:textId="77777777" w:rsidR="00D42186" w:rsidRDefault="00D42186" w:rsidP="00BF1DD9">
            <w:r>
              <w:t>Count rate</w:t>
            </w:r>
          </w:p>
        </w:tc>
        <w:tc>
          <w:tcPr>
            <w:tcW w:w="2338" w:type="dxa"/>
          </w:tcPr>
          <w:p w14:paraId="1642A0FE" w14:textId="77777777" w:rsidR="00D42186" w:rsidRDefault="00D42186" w:rsidP="00BF1DD9">
            <w:r>
              <w:t>Average X-ray energy above 200 eV</w:t>
            </w:r>
          </w:p>
        </w:tc>
      </w:tr>
      <w:tr w:rsidR="00D42186" w14:paraId="4235347F" w14:textId="77777777" w:rsidTr="00BF1DD9">
        <w:tc>
          <w:tcPr>
            <w:tcW w:w="2336" w:type="dxa"/>
          </w:tcPr>
          <w:p w14:paraId="123C647F" w14:textId="19C19261" w:rsidR="00D42186" w:rsidRDefault="00D42186" w:rsidP="00BF1DD9">
            <w:r>
              <w:t>66</w:t>
            </w:r>
          </w:p>
        </w:tc>
        <w:tc>
          <w:tcPr>
            <w:tcW w:w="2338" w:type="dxa"/>
          </w:tcPr>
          <w:p w14:paraId="31E80DB4" w14:textId="66D59C3C" w:rsidR="00D42186" w:rsidRDefault="00D42186" w:rsidP="00BF1DD9">
            <w:r>
              <w:t>Floating</w:t>
            </w:r>
          </w:p>
        </w:tc>
        <w:tc>
          <w:tcPr>
            <w:tcW w:w="2338" w:type="dxa"/>
          </w:tcPr>
          <w:p w14:paraId="2E627F02" w14:textId="342BE312" w:rsidR="00D42186" w:rsidRDefault="00D42186" w:rsidP="00BF1DD9">
            <m:oMath>
              <m:r>
                <w:rPr>
                  <w:rFonts w:ascii="Cambria Math" w:hAnsi="Cambria Math"/>
                </w:rPr>
                <m:t>3540</m:t>
              </m:r>
              <m:r>
                <w:rPr>
                  <w:rFonts w:ascii="Cambria Math" w:hAnsi="Cambria Math"/>
                </w:rPr>
                <m:t>±</m:t>
              </m:r>
              <m:r>
                <w:rPr>
                  <w:rFonts w:ascii="Cambria Math" w:hAnsi="Cambria Math"/>
                </w:rPr>
                <m:t>6</m:t>
              </m:r>
              <m:r>
                <w:rPr>
                  <w:rFonts w:ascii="Cambria Math" w:hAnsi="Cambria Math"/>
                </w:rPr>
                <m:t>0</m:t>
              </m:r>
            </m:oMath>
            <w:r>
              <w:t xml:space="preserve"> c/s</w:t>
            </w:r>
          </w:p>
        </w:tc>
        <w:tc>
          <w:tcPr>
            <w:tcW w:w="2338" w:type="dxa"/>
          </w:tcPr>
          <w:p w14:paraId="13AF2BEF" w14:textId="72D5A853" w:rsidR="00D42186" w:rsidRDefault="00D42186" w:rsidP="00BF1DD9">
            <m:oMath>
              <m:r>
                <w:rPr>
                  <w:rFonts w:ascii="Cambria Math" w:hAnsi="Cambria Math"/>
                </w:rPr>
                <m:t>128</m:t>
              </m:r>
              <m:r>
                <w:rPr>
                  <w:rFonts w:ascii="Cambria Math" w:hAnsi="Cambria Math"/>
                </w:rPr>
                <m:t>±</m:t>
              </m:r>
              <m:r>
                <w:rPr>
                  <w:rFonts w:ascii="Cambria Math" w:hAnsi="Cambria Math"/>
                </w:rPr>
                <m:t>2</m:t>
              </m:r>
            </m:oMath>
            <w:r>
              <w:rPr>
                <w:rFonts w:eastAsiaTheme="minorEastAsia"/>
              </w:rPr>
              <w:t xml:space="preserve"> eV</w:t>
            </w:r>
          </w:p>
        </w:tc>
      </w:tr>
      <w:tr w:rsidR="00D42186" w14:paraId="5FD70237" w14:textId="77777777" w:rsidTr="00BF1DD9">
        <w:tc>
          <w:tcPr>
            <w:tcW w:w="2336" w:type="dxa"/>
          </w:tcPr>
          <w:p w14:paraId="0E2BC4F8" w14:textId="18D0B48F" w:rsidR="00D42186" w:rsidRDefault="00D42186" w:rsidP="00BF1DD9">
            <w:r>
              <w:t>67</w:t>
            </w:r>
          </w:p>
        </w:tc>
        <w:tc>
          <w:tcPr>
            <w:tcW w:w="2338" w:type="dxa"/>
          </w:tcPr>
          <w:p w14:paraId="40300B33" w14:textId="0865B420" w:rsidR="00D42186" w:rsidRDefault="00D42186" w:rsidP="00BF1DD9">
            <w:r>
              <w:t>Grounded</w:t>
            </w:r>
          </w:p>
        </w:tc>
        <w:tc>
          <w:tcPr>
            <w:tcW w:w="2338" w:type="dxa"/>
          </w:tcPr>
          <w:p w14:paraId="0E2A8AB5" w14:textId="5D9DC5B5" w:rsidR="00D42186" w:rsidRDefault="00D42186" w:rsidP="00BF1DD9">
            <m:oMath>
              <m:r>
                <w:rPr>
                  <w:rFonts w:ascii="Cambria Math" w:hAnsi="Cambria Math"/>
                </w:rPr>
                <m:t>1700</m:t>
              </m:r>
              <m:r>
                <w:rPr>
                  <w:rFonts w:ascii="Cambria Math" w:hAnsi="Cambria Math"/>
                </w:rPr>
                <m:t>±</m:t>
              </m:r>
              <m:r>
                <w:rPr>
                  <w:rFonts w:ascii="Cambria Math" w:hAnsi="Cambria Math"/>
                </w:rPr>
                <m:t>40</m:t>
              </m:r>
            </m:oMath>
            <w:r>
              <w:t xml:space="preserve"> c/s</w:t>
            </w:r>
          </w:p>
        </w:tc>
        <w:tc>
          <w:tcPr>
            <w:tcW w:w="2338" w:type="dxa"/>
          </w:tcPr>
          <w:p w14:paraId="1117F9CE" w14:textId="5F6A0606" w:rsidR="00D42186" w:rsidRDefault="00D42186" w:rsidP="00BF1DD9">
            <m:oMath>
              <m:r>
                <w:rPr>
                  <w:rFonts w:ascii="Cambria Math" w:hAnsi="Cambria Math"/>
                </w:rPr>
                <m:t>124</m:t>
              </m:r>
              <m:r>
                <w:rPr>
                  <w:rFonts w:ascii="Cambria Math" w:hAnsi="Cambria Math"/>
                </w:rPr>
                <m:t>±</m:t>
              </m:r>
              <m:r>
                <w:rPr>
                  <w:rFonts w:ascii="Cambria Math" w:hAnsi="Cambria Math"/>
                </w:rPr>
                <m:t>3</m:t>
              </m:r>
            </m:oMath>
            <w:r>
              <w:rPr>
                <w:rFonts w:eastAsiaTheme="minorEastAsia"/>
              </w:rPr>
              <w:t xml:space="preserve"> eV</w:t>
            </w:r>
          </w:p>
        </w:tc>
      </w:tr>
    </w:tbl>
    <w:p w14:paraId="3A49B76F" w14:textId="77777777" w:rsidR="007E65AB" w:rsidRDefault="007E65AB" w:rsidP="007E65AB"/>
    <w:p w14:paraId="390EF66A" w14:textId="77777777" w:rsidR="007E65AB" w:rsidRPr="009F6387" w:rsidRDefault="007E65AB" w:rsidP="007E65AB">
      <w:pPr>
        <w:rPr>
          <w:u w:val="single"/>
        </w:rPr>
      </w:pPr>
      <w:r>
        <w:rPr>
          <w:u w:val="single"/>
        </w:rPr>
        <w:t>Comments:</w:t>
      </w:r>
    </w:p>
    <w:p w14:paraId="0E10193A" w14:textId="47013C63" w:rsidR="007E65AB" w:rsidRPr="00DE53C4" w:rsidRDefault="00D42186" w:rsidP="007E65AB">
      <w:r>
        <w:t>I expected that this midpoint mount spectrum was due to wall emission rather than volumetric emission. The midpoint mount looks at some Aluminum foil which is electrically shorted to the DL1 shield, so grounding it should increase the electron current to it, increasing the X-ray count rate. However this is not what happened.</w:t>
      </w:r>
      <w:bookmarkStart w:id="0" w:name="_GoBack"/>
      <w:bookmarkEnd w:id="0"/>
    </w:p>
    <w:p w14:paraId="1AA47BF2" w14:textId="77777777" w:rsidR="007E65AB" w:rsidRDefault="007E65AB" w:rsidP="007E65AB"/>
    <w:p w14:paraId="3333BD65" w14:textId="77777777" w:rsidR="007E65AB" w:rsidRPr="00617E67" w:rsidRDefault="007E65AB" w:rsidP="007E65AB">
      <w:pPr>
        <w:rPr>
          <w:b/>
          <w:bCs/>
          <w:u w:val="single"/>
        </w:rPr>
      </w:pPr>
      <w:r w:rsidRPr="00617E67">
        <w:rPr>
          <w:b/>
          <w:bCs/>
          <w:u w:val="single"/>
        </w:rPr>
        <w:t>Experiment: Name:</w:t>
      </w:r>
    </w:p>
    <w:p w14:paraId="62F5944C" w14:textId="77777777" w:rsidR="007E65AB" w:rsidRDefault="007E65AB" w:rsidP="007E65AB">
      <w:r>
        <w:t>Summary</w:t>
      </w:r>
    </w:p>
    <w:p w14:paraId="024701D4" w14:textId="77777777" w:rsidR="007E65AB" w:rsidRDefault="007E65AB" w:rsidP="007E65AB">
      <w:r>
        <w:t>Started, Spectra</w:t>
      </w:r>
    </w:p>
    <w:p w14:paraId="791DC9CD" w14:textId="77777777" w:rsidR="007E65AB" w:rsidRDefault="007E65AB" w:rsidP="007E65AB">
      <w:r>
        <w:t xml:space="preserve">Ended </w:t>
      </w:r>
    </w:p>
    <w:p w14:paraId="06D3A8A0" w14:textId="77777777" w:rsidR="007E65AB" w:rsidRDefault="007E65AB" w:rsidP="007E65AB"/>
    <w:p w14:paraId="00F8C2F1" w14:textId="77777777" w:rsidR="007E65AB" w:rsidRDefault="007E65AB" w:rsidP="007E65AB">
      <w:pPr>
        <w:rPr>
          <w:u w:val="single"/>
        </w:rPr>
      </w:pPr>
      <w:r w:rsidRPr="00A71663">
        <w:rPr>
          <w:u w:val="single"/>
        </w:rPr>
        <w:t>Experiment parameter envelope:</w:t>
      </w:r>
    </w:p>
    <w:p w14:paraId="625B4F98" w14:textId="77777777" w:rsidR="007E65AB" w:rsidRDefault="007E65AB" w:rsidP="007E65AB"/>
    <w:p w14:paraId="64097553" w14:textId="77777777" w:rsidR="007E65AB" w:rsidRDefault="007E65AB" w:rsidP="007E65AB">
      <w:r>
        <w:rPr>
          <w:u w:val="single"/>
        </w:rPr>
        <w:t>Figures:</w:t>
      </w:r>
    </w:p>
    <w:p w14:paraId="59E6E72A" w14:textId="77777777" w:rsidR="007E65AB" w:rsidRDefault="007E65AB" w:rsidP="007E65AB">
      <w:pPr>
        <w:rPr>
          <w:u w:val="single"/>
        </w:rPr>
      </w:pPr>
    </w:p>
    <w:p w14:paraId="0A3F1353" w14:textId="77777777" w:rsidR="007E65AB" w:rsidRDefault="007E65AB" w:rsidP="007E65AB">
      <w:pPr>
        <w:rPr>
          <w:u w:val="single"/>
        </w:rPr>
      </w:pPr>
      <w:r>
        <w:rPr>
          <w:u w:val="single"/>
        </w:rPr>
        <w:t>Numerical results:</w:t>
      </w:r>
    </w:p>
    <w:p w14:paraId="30D4FB32" w14:textId="77777777" w:rsidR="007E65AB" w:rsidRDefault="007E65AB" w:rsidP="007E65AB"/>
    <w:p w14:paraId="75B56ECC" w14:textId="77777777" w:rsidR="007E65AB" w:rsidRPr="009F6387" w:rsidRDefault="007E65AB" w:rsidP="007E65AB">
      <w:pPr>
        <w:rPr>
          <w:u w:val="single"/>
        </w:rPr>
      </w:pPr>
      <w:r>
        <w:rPr>
          <w:u w:val="single"/>
        </w:rPr>
        <w:t>Comments:</w:t>
      </w:r>
    </w:p>
    <w:p w14:paraId="4C688CCF" w14:textId="77777777" w:rsidR="007E65AB" w:rsidRPr="00DE53C4" w:rsidRDefault="007E65AB" w:rsidP="007E65AB"/>
    <w:p w14:paraId="5D1A34FC" w14:textId="77777777" w:rsidR="00C049C0" w:rsidRPr="00DE53C4" w:rsidRDefault="00C049C0" w:rsidP="00A74D96"/>
    <w:sectPr w:rsidR="00C049C0" w:rsidRPr="00DE53C4" w:rsidSect="00B31D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EBE"/>
    <w:rsid w:val="00027C23"/>
    <w:rsid w:val="00041FE9"/>
    <w:rsid w:val="00042376"/>
    <w:rsid w:val="00046E4A"/>
    <w:rsid w:val="00060F4E"/>
    <w:rsid w:val="00073BCE"/>
    <w:rsid w:val="0007691F"/>
    <w:rsid w:val="000774F9"/>
    <w:rsid w:val="00084CBC"/>
    <w:rsid w:val="00090CDF"/>
    <w:rsid w:val="000B387C"/>
    <w:rsid w:val="000C581E"/>
    <w:rsid w:val="000E042A"/>
    <w:rsid w:val="000F22B6"/>
    <w:rsid w:val="001132AF"/>
    <w:rsid w:val="00122314"/>
    <w:rsid w:val="00122333"/>
    <w:rsid w:val="00126CA2"/>
    <w:rsid w:val="00127EC7"/>
    <w:rsid w:val="0013244C"/>
    <w:rsid w:val="00133A5C"/>
    <w:rsid w:val="00143CC0"/>
    <w:rsid w:val="0015039D"/>
    <w:rsid w:val="0015062D"/>
    <w:rsid w:val="00153410"/>
    <w:rsid w:val="00155D5C"/>
    <w:rsid w:val="0016072C"/>
    <w:rsid w:val="00163BE4"/>
    <w:rsid w:val="0018733D"/>
    <w:rsid w:val="0018786F"/>
    <w:rsid w:val="00192110"/>
    <w:rsid w:val="00192584"/>
    <w:rsid w:val="001966EF"/>
    <w:rsid w:val="001A19AD"/>
    <w:rsid w:val="001B5751"/>
    <w:rsid w:val="001B6606"/>
    <w:rsid w:val="001B7038"/>
    <w:rsid w:val="001C1C7C"/>
    <w:rsid w:val="001C76A6"/>
    <w:rsid w:val="001D213D"/>
    <w:rsid w:val="001D539A"/>
    <w:rsid w:val="001D6707"/>
    <w:rsid w:val="001E0E91"/>
    <w:rsid w:val="001E672E"/>
    <w:rsid w:val="001F3AE7"/>
    <w:rsid w:val="002014F7"/>
    <w:rsid w:val="0021611B"/>
    <w:rsid w:val="00216F62"/>
    <w:rsid w:val="0022674E"/>
    <w:rsid w:val="00231D6C"/>
    <w:rsid w:val="002332F4"/>
    <w:rsid w:val="00237A5D"/>
    <w:rsid w:val="00253983"/>
    <w:rsid w:val="0026329D"/>
    <w:rsid w:val="0027555F"/>
    <w:rsid w:val="0028505C"/>
    <w:rsid w:val="00286CAC"/>
    <w:rsid w:val="002943AC"/>
    <w:rsid w:val="00294649"/>
    <w:rsid w:val="002A7250"/>
    <w:rsid w:val="002B27BA"/>
    <w:rsid w:val="002F28C2"/>
    <w:rsid w:val="00304E30"/>
    <w:rsid w:val="003343C3"/>
    <w:rsid w:val="00347C3D"/>
    <w:rsid w:val="00356784"/>
    <w:rsid w:val="003605FD"/>
    <w:rsid w:val="00362934"/>
    <w:rsid w:val="00364E44"/>
    <w:rsid w:val="00393D5A"/>
    <w:rsid w:val="003977FE"/>
    <w:rsid w:val="003B4A22"/>
    <w:rsid w:val="003B7694"/>
    <w:rsid w:val="003B7FF5"/>
    <w:rsid w:val="003E4B23"/>
    <w:rsid w:val="003F6340"/>
    <w:rsid w:val="004021AD"/>
    <w:rsid w:val="004077A6"/>
    <w:rsid w:val="00411699"/>
    <w:rsid w:val="00411C6D"/>
    <w:rsid w:val="00414721"/>
    <w:rsid w:val="00421BCE"/>
    <w:rsid w:val="00421F30"/>
    <w:rsid w:val="0044312F"/>
    <w:rsid w:val="004466DA"/>
    <w:rsid w:val="00460709"/>
    <w:rsid w:val="00461ED8"/>
    <w:rsid w:val="004645F3"/>
    <w:rsid w:val="00475372"/>
    <w:rsid w:val="00484494"/>
    <w:rsid w:val="00486E0A"/>
    <w:rsid w:val="00493BB6"/>
    <w:rsid w:val="004C4207"/>
    <w:rsid w:val="004C4D29"/>
    <w:rsid w:val="004C502A"/>
    <w:rsid w:val="004D046E"/>
    <w:rsid w:val="004E36D5"/>
    <w:rsid w:val="004E5049"/>
    <w:rsid w:val="004E54E8"/>
    <w:rsid w:val="004E62B5"/>
    <w:rsid w:val="0050192F"/>
    <w:rsid w:val="00505DDF"/>
    <w:rsid w:val="0051054D"/>
    <w:rsid w:val="00510921"/>
    <w:rsid w:val="0052601D"/>
    <w:rsid w:val="00526837"/>
    <w:rsid w:val="0054583F"/>
    <w:rsid w:val="00545B44"/>
    <w:rsid w:val="0054799A"/>
    <w:rsid w:val="00554EF6"/>
    <w:rsid w:val="00560D19"/>
    <w:rsid w:val="0056251C"/>
    <w:rsid w:val="005629A2"/>
    <w:rsid w:val="00572236"/>
    <w:rsid w:val="005727A9"/>
    <w:rsid w:val="00572FFA"/>
    <w:rsid w:val="00574C0D"/>
    <w:rsid w:val="00575803"/>
    <w:rsid w:val="00583523"/>
    <w:rsid w:val="00587A24"/>
    <w:rsid w:val="00596C7F"/>
    <w:rsid w:val="005B0FFF"/>
    <w:rsid w:val="005C2927"/>
    <w:rsid w:val="005E3FFE"/>
    <w:rsid w:val="005F4B0E"/>
    <w:rsid w:val="0060404E"/>
    <w:rsid w:val="00617E67"/>
    <w:rsid w:val="00632C91"/>
    <w:rsid w:val="00632F5A"/>
    <w:rsid w:val="00636E2A"/>
    <w:rsid w:val="00645CBB"/>
    <w:rsid w:val="0065152D"/>
    <w:rsid w:val="00656079"/>
    <w:rsid w:val="00656170"/>
    <w:rsid w:val="00657C13"/>
    <w:rsid w:val="00660BA3"/>
    <w:rsid w:val="00664F66"/>
    <w:rsid w:val="006746C8"/>
    <w:rsid w:val="00676D72"/>
    <w:rsid w:val="00681F73"/>
    <w:rsid w:val="00685083"/>
    <w:rsid w:val="0068604B"/>
    <w:rsid w:val="006870A1"/>
    <w:rsid w:val="006874E2"/>
    <w:rsid w:val="006B54E6"/>
    <w:rsid w:val="006C2A19"/>
    <w:rsid w:val="006C7E4C"/>
    <w:rsid w:val="006D2D14"/>
    <w:rsid w:val="006D6171"/>
    <w:rsid w:val="006D773D"/>
    <w:rsid w:val="006E7339"/>
    <w:rsid w:val="00706E12"/>
    <w:rsid w:val="007177E0"/>
    <w:rsid w:val="00723839"/>
    <w:rsid w:val="0073237C"/>
    <w:rsid w:val="00736266"/>
    <w:rsid w:val="00737DE9"/>
    <w:rsid w:val="00751E2A"/>
    <w:rsid w:val="00764CD7"/>
    <w:rsid w:val="00767887"/>
    <w:rsid w:val="007717C3"/>
    <w:rsid w:val="0077713A"/>
    <w:rsid w:val="00796A7F"/>
    <w:rsid w:val="007974B3"/>
    <w:rsid w:val="007B43D5"/>
    <w:rsid w:val="007C5920"/>
    <w:rsid w:val="007D0113"/>
    <w:rsid w:val="007D6A52"/>
    <w:rsid w:val="007E0A66"/>
    <w:rsid w:val="007E65AB"/>
    <w:rsid w:val="007F0D1E"/>
    <w:rsid w:val="007F28AF"/>
    <w:rsid w:val="007F5EE4"/>
    <w:rsid w:val="0081026D"/>
    <w:rsid w:val="00817FDD"/>
    <w:rsid w:val="0082114D"/>
    <w:rsid w:val="00841D38"/>
    <w:rsid w:val="00843378"/>
    <w:rsid w:val="00845201"/>
    <w:rsid w:val="008563D1"/>
    <w:rsid w:val="00862526"/>
    <w:rsid w:val="00867498"/>
    <w:rsid w:val="0087395E"/>
    <w:rsid w:val="008739B0"/>
    <w:rsid w:val="00874E9B"/>
    <w:rsid w:val="008776AA"/>
    <w:rsid w:val="00885883"/>
    <w:rsid w:val="008866C1"/>
    <w:rsid w:val="008978C8"/>
    <w:rsid w:val="008A497A"/>
    <w:rsid w:val="008A78BC"/>
    <w:rsid w:val="008B1B05"/>
    <w:rsid w:val="008B7BBD"/>
    <w:rsid w:val="008C3204"/>
    <w:rsid w:val="008C4781"/>
    <w:rsid w:val="008D4374"/>
    <w:rsid w:val="008D4EBE"/>
    <w:rsid w:val="008E4194"/>
    <w:rsid w:val="008E5B33"/>
    <w:rsid w:val="008F76A9"/>
    <w:rsid w:val="0090592D"/>
    <w:rsid w:val="00926099"/>
    <w:rsid w:val="009361F4"/>
    <w:rsid w:val="00936537"/>
    <w:rsid w:val="00943C7A"/>
    <w:rsid w:val="00944169"/>
    <w:rsid w:val="00955C61"/>
    <w:rsid w:val="00957FA8"/>
    <w:rsid w:val="0097310D"/>
    <w:rsid w:val="00982E35"/>
    <w:rsid w:val="009931B4"/>
    <w:rsid w:val="00995FAF"/>
    <w:rsid w:val="009A0DAA"/>
    <w:rsid w:val="009A11D4"/>
    <w:rsid w:val="009B2F71"/>
    <w:rsid w:val="009B57CA"/>
    <w:rsid w:val="009F530E"/>
    <w:rsid w:val="009F6387"/>
    <w:rsid w:val="00A04F0C"/>
    <w:rsid w:val="00A11EB5"/>
    <w:rsid w:val="00A22C7A"/>
    <w:rsid w:val="00A27637"/>
    <w:rsid w:val="00A30745"/>
    <w:rsid w:val="00A323B4"/>
    <w:rsid w:val="00A51282"/>
    <w:rsid w:val="00A71663"/>
    <w:rsid w:val="00A74D96"/>
    <w:rsid w:val="00A75C44"/>
    <w:rsid w:val="00A760A9"/>
    <w:rsid w:val="00A9064D"/>
    <w:rsid w:val="00A93FD2"/>
    <w:rsid w:val="00A95FD4"/>
    <w:rsid w:val="00AB28D1"/>
    <w:rsid w:val="00B0121E"/>
    <w:rsid w:val="00B04DD8"/>
    <w:rsid w:val="00B07A4A"/>
    <w:rsid w:val="00B23DA5"/>
    <w:rsid w:val="00B2496D"/>
    <w:rsid w:val="00B31D1D"/>
    <w:rsid w:val="00B36BCB"/>
    <w:rsid w:val="00B44190"/>
    <w:rsid w:val="00B65BF5"/>
    <w:rsid w:val="00B6606F"/>
    <w:rsid w:val="00B8434E"/>
    <w:rsid w:val="00B9133A"/>
    <w:rsid w:val="00B977F2"/>
    <w:rsid w:val="00BA62E1"/>
    <w:rsid w:val="00BF0717"/>
    <w:rsid w:val="00BF6763"/>
    <w:rsid w:val="00C04022"/>
    <w:rsid w:val="00C049C0"/>
    <w:rsid w:val="00C058D1"/>
    <w:rsid w:val="00C45789"/>
    <w:rsid w:val="00C52CC1"/>
    <w:rsid w:val="00C6677B"/>
    <w:rsid w:val="00C66984"/>
    <w:rsid w:val="00C92619"/>
    <w:rsid w:val="00CA690F"/>
    <w:rsid w:val="00CA6A03"/>
    <w:rsid w:val="00CC5550"/>
    <w:rsid w:val="00CE548E"/>
    <w:rsid w:val="00D20252"/>
    <w:rsid w:val="00D20895"/>
    <w:rsid w:val="00D22437"/>
    <w:rsid w:val="00D42186"/>
    <w:rsid w:val="00D44CBB"/>
    <w:rsid w:val="00D56592"/>
    <w:rsid w:val="00D80749"/>
    <w:rsid w:val="00DD46CD"/>
    <w:rsid w:val="00DD56D4"/>
    <w:rsid w:val="00DE29D6"/>
    <w:rsid w:val="00DE53C4"/>
    <w:rsid w:val="00E1112E"/>
    <w:rsid w:val="00E2014A"/>
    <w:rsid w:val="00E43A67"/>
    <w:rsid w:val="00E86DD9"/>
    <w:rsid w:val="00E87E31"/>
    <w:rsid w:val="00E90885"/>
    <w:rsid w:val="00E92C83"/>
    <w:rsid w:val="00EA72E7"/>
    <w:rsid w:val="00EA7544"/>
    <w:rsid w:val="00EB1737"/>
    <w:rsid w:val="00EB3B8C"/>
    <w:rsid w:val="00EB695A"/>
    <w:rsid w:val="00EC1067"/>
    <w:rsid w:val="00ED4C28"/>
    <w:rsid w:val="00ED6748"/>
    <w:rsid w:val="00EE48A5"/>
    <w:rsid w:val="00EF6D72"/>
    <w:rsid w:val="00F22BD8"/>
    <w:rsid w:val="00F2314B"/>
    <w:rsid w:val="00F30231"/>
    <w:rsid w:val="00F3303A"/>
    <w:rsid w:val="00F36061"/>
    <w:rsid w:val="00F36234"/>
    <w:rsid w:val="00F47267"/>
    <w:rsid w:val="00F50438"/>
    <w:rsid w:val="00F53A04"/>
    <w:rsid w:val="00F65810"/>
    <w:rsid w:val="00F82F41"/>
    <w:rsid w:val="00F83578"/>
    <w:rsid w:val="00F86355"/>
    <w:rsid w:val="00F910E0"/>
    <w:rsid w:val="00FA5272"/>
    <w:rsid w:val="00FB5602"/>
    <w:rsid w:val="00FD1C19"/>
    <w:rsid w:val="00FE2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A5296"/>
  <w15:chartTrackingRefBased/>
  <w15:docId w15:val="{9FBB21D1-88CF-DD45-BC82-327E46FC6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6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844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6854">
      <w:bodyDiv w:val="1"/>
      <w:marLeft w:val="0"/>
      <w:marRight w:val="0"/>
      <w:marTop w:val="0"/>
      <w:marBottom w:val="0"/>
      <w:divBdr>
        <w:top w:val="none" w:sz="0" w:space="0" w:color="auto"/>
        <w:left w:val="none" w:sz="0" w:space="0" w:color="auto"/>
        <w:bottom w:val="none" w:sz="0" w:space="0" w:color="auto"/>
        <w:right w:val="none" w:sz="0" w:space="0" w:color="auto"/>
      </w:divBdr>
    </w:div>
    <w:div w:id="314578229">
      <w:bodyDiv w:val="1"/>
      <w:marLeft w:val="0"/>
      <w:marRight w:val="0"/>
      <w:marTop w:val="0"/>
      <w:marBottom w:val="0"/>
      <w:divBdr>
        <w:top w:val="none" w:sz="0" w:space="0" w:color="auto"/>
        <w:left w:val="none" w:sz="0" w:space="0" w:color="auto"/>
        <w:bottom w:val="none" w:sz="0" w:space="0" w:color="auto"/>
        <w:right w:val="none" w:sz="0" w:space="0" w:color="auto"/>
      </w:divBdr>
    </w:div>
    <w:div w:id="437680273">
      <w:bodyDiv w:val="1"/>
      <w:marLeft w:val="0"/>
      <w:marRight w:val="0"/>
      <w:marTop w:val="0"/>
      <w:marBottom w:val="0"/>
      <w:divBdr>
        <w:top w:val="none" w:sz="0" w:space="0" w:color="auto"/>
        <w:left w:val="none" w:sz="0" w:space="0" w:color="auto"/>
        <w:bottom w:val="none" w:sz="0" w:space="0" w:color="auto"/>
        <w:right w:val="none" w:sz="0" w:space="0" w:color="auto"/>
      </w:divBdr>
      <w:divsChild>
        <w:div w:id="330835014">
          <w:marLeft w:val="0"/>
          <w:marRight w:val="0"/>
          <w:marTop w:val="0"/>
          <w:marBottom w:val="0"/>
          <w:divBdr>
            <w:top w:val="none" w:sz="0" w:space="0" w:color="auto"/>
            <w:left w:val="none" w:sz="0" w:space="0" w:color="auto"/>
            <w:bottom w:val="none" w:sz="0" w:space="0" w:color="auto"/>
            <w:right w:val="none" w:sz="0" w:space="0" w:color="auto"/>
          </w:divBdr>
          <w:divsChild>
            <w:div w:id="371854227">
              <w:marLeft w:val="0"/>
              <w:marRight w:val="0"/>
              <w:marTop w:val="0"/>
              <w:marBottom w:val="0"/>
              <w:divBdr>
                <w:top w:val="none" w:sz="0" w:space="0" w:color="auto"/>
                <w:left w:val="none" w:sz="0" w:space="0" w:color="auto"/>
                <w:bottom w:val="none" w:sz="0" w:space="0" w:color="auto"/>
                <w:right w:val="none" w:sz="0" w:space="0" w:color="auto"/>
              </w:divBdr>
              <w:divsChild>
                <w:div w:id="193366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504658">
      <w:bodyDiv w:val="1"/>
      <w:marLeft w:val="0"/>
      <w:marRight w:val="0"/>
      <w:marTop w:val="0"/>
      <w:marBottom w:val="0"/>
      <w:divBdr>
        <w:top w:val="none" w:sz="0" w:space="0" w:color="auto"/>
        <w:left w:val="none" w:sz="0" w:space="0" w:color="auto"/>
        <w:bottom w:val="none" w:sz="0" w:space="0" w:color="auto"/>
        <w:right w:val="none" w:sz="0" w:space="0" w:color="auto"/>
      </w:divBdr>
    </w:div>
    <w:div w:id="1313830488">
      <w:bodyDiv w:val="1"/>
      <w:marLeft w:val="0"/>
      <w:marRight w:val="0"/>
      <w:marTop w:val="0"/>
      <w:marBottom w:val="0"/>
      <w:divBdr>
        <w:top w:val="none" w:sz="0" w:space="0" w:color="auto"/>
        <w:left w:val="none" w:sz="0" w:space="0" w:color="auto"/>
        <w:bottom w:val="none" w:sz="0" w:space="0" w:color="auto"/>
        <w:right w:val="none" w:sz="0" w:space="0" w:color="auto"/>
      </w:divBdr>
    </w:div>
    <w:div w:id="14275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5" Type="http://schemas.openxmlformats.org/officeDocument/2006/relationships/image" Target="media/image2.emf"/><Relationship Id="rId10" Type="http://schemas.openxmlformats.org/officeDocument/2006/relationships/image" Target="media/image7.emf"/><Relationship Id="rId4" Type="http://schemas.openxmlformats.org/officeDocument/2006/relationships/image" Target="media/image1.emf"/><Relationship Id="rId9"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516</TotalTime>
  <Pages>8</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Swanson</dc:creator>
  <cp:keywords/>
  <dc:description/>
  <cp:lastModifiedBy>Charles Swanson</cp:lastModifiedBy>
  <cp:revision>276</cp:revision>
  <dcterms:created xsi:type="dcterms:W3CDTF">2020-03-12T16:46:00Z</dcterms:created>
  <dcterms:modified xsi:type="dcterms:W3CDTF">2020-10-19T16:49:00Z</dcterms:modified>
</cp:coreProperties>
</file>